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E11" w:rsidRPr="00C648BA" w:rsidRDefault="00BB4EF3" w:rsidP="00D15E11">
      <w:pPr>
        <w:pStyle w:val="a5"/>
        <w:tabs>
          <w:tab w:val="right" w:pos="9639"/>
        </w:tabs>
        <w:rPr>
          <w:rFonts w:asciiTheme="minorHAnsi" w:eastAsia="新細明體" w:hAnsiTheme="minorHAnsi"/>
          <w:noProof w:val="0"/>
          <w:color w:val="000000" w:themeColor="text1"/>
          <w:sz w:val="24"/>
          <w:szCs w:val="24"/>
          <w:lang w:val="en-GB" w:eastAsia="zh-TW"/>
        </w:rPr>
      </w:pPr>
      <w:r w:rsidRPr="00561972">
        <w:rPr>
          <w:rFonts w:ascii="Calibri" w:hAnsi="Calibri"/>
          <w:bCs/>
          <w:noProof w:val="0"/>
          <w:sz w:val="24"/>
          <w:szCs w:val="24"/>
          <w:lang w:val="en-GB"/>
        </w:rPr>
        <w:t>3GPP T</w:t>
      </w:r>
      <w:bookmarkStart w:id="0" w:name="_Ref452454252"/>
      <w:bookmarkEnd w:id="0"/>
      <w:r w:rsidRPr="00561972">
        <w:rPr>
          <w:rFonts w:ascii="Calibri" w:hAnsi="Calibri"/>
          <w:bCs/>
          <w:noProof w:val="0"/>
          <w:sz w:val="24"/>
          <w:szCs w:val="24"/>
          <w:lang w:val="en-GB"/>
        </w:rPr>
        <w:t xml:space="preserve">SG-RAN </w:t>
      </w:r>
      <w:r w:rsidRPr="00561972">
        <w:rPr>
          <w:rFonts w:ascii="Calibri" w:hAnsi="Calibri"/>
          <w:noProof w:val="0"/>
          <w:sz w:val="24"/>
          <w:szCs w:val="24"/>
          <w:lang w:val="en-GB"/>
        </w:rPr>
        <w:t>WG4 NR AH Meeting #</w:t>
      </w:r>
      <w:r>
        <w:rPr>
          <w:rFonts w:ascii="Calibri" w:eastAsia="新細明體" w:hAnsi="Calibri"/>
          <w:noProof w:val="0"/>
          <w:sz w:val="24"/>
          <w:szCs w:val="24"/>
          <w:lang w:val="en-GB" w:eastAsia="zh-TW"/>
        </w:rPr>
        <w:t>3</w:t>
      </w:r>
      <w:r w:rsidR="00D15E11" w:rsidRPr="00C648BA">
        <w:rPr>
          <w:rFonts w:asciiTheme="minorHAnsi" w:hAnsiTheme="minorHAnsi"/>
          <w:bCs/>
          <w:noProof w:val="0"/>
          <w:color w:val="000000" w:themeColor="text1"/>
          <w:sz w:val="24"/>
          <w:lang w:val="en-GB"/>
        </w:rPr>
        <w:tab/>
      </w:r>
      <w:r w:rsidR="00182E66" w:rsidRPr="00C648BA">
        <w:rPr>
          <w:rFonts w:asciiTheme="minorHAnsi" w:hAnsiTheme="minorHAnsi"/>
          <w:noProof w:val="0"/>
          <w:color w:val="000000" w:themeColor="text1"/>
          <w:sz w:val="24"/>
          <w:szCs w:val="24"/>
          <w:lang w:val="en-GB"/>
        </w:rPr>
        <w:t>R4-1</w:t>
      </w:r>
      <w:r w:rsidR="00F44191" w:rsidRPr="00C648BA">
        <w:rPr>
          <w:rFonts w:asciiTheme="minorHAnsi" w:hAnsiTheme="minorHAnsi"/>
          <w:noProof w:val="0"/>
          <w:color w:val="000000" w:themeColor="text1"/>
          <w:sz w:val="24"/>
          <w:szCs w:val="24"/>
          <w:lang w:val="en-GB"/>
        </w:rPr>
        <w:t>7</w:t>
      </w:r>
      <w:r w:rsidR="00F11AB9">
        <w:rPr>
          <w:rFonts w:asciiTheme="minorHAnsi" w:hAnsiTheme="minorHAnsi"/>
          <w:noProof w:val="0"/>
          <w:color w:val="000000" w:themeColor="text1"/>
          <w:sz w:val="24"/>
          <w:szCs w:val="24"/>
          <w:lang w:val="en-GB"/>
        </w:rPr>
        <w:t>09336</w:t>
      </w:r>
    </w:p>
    <w:p w:rsidR="00D60379" w:rsidRPr="00C648BA" w:rsidRDefault="00D60379" w:rsidP="00D60379">
      <w:pPr>
        <w:pStyle w:val="a5"/>
        <w:rPr>
          <w:rFonts w:asciiTheme="minorHAnsi" w:eastAsia="新細明體" w:hAnsiTheme="minorHAnsi"/>
          <w:color w:val="000000" w:themeColor="text1"/>
          <w:sz w:val="24"/>
          <w:lang w:eastAsia="zh-TW"/>
        </w:rPr>
      </w:pPr>
      <w:r>
        <w:rPr>
          <w:rFonts w:asciiTheme="minorHAnsi" w:eastAsia="新細明體" w:hAnsiTheme="minorHAnsi"/>
          <w:color w:val="000000" w:themeColor="text1"/>
          <w:sz w:val="24"/>
          <w:lang w:eastAsia="zh-TW"/>
        </w:rPr>
        <w:t>Nagoya</w:t>
      </w:r>
      <w:r w:rsidRPr="00C648BA">
        <w:rPr>
          <w:rFonts w:asciiTheme="minorHAnsi" w:eastAsia="新細明體" w:hAnsiTheme="minorHAnsi"/>
          <w:color w:val="000000" w:themeColor="text1"/>
          <w:sz w:val="24"/>
          <w:lang w:eastAsia="zh-TW"/>
        </w:rPr>
        <w:t xml:space="preserve">, </w:t>
      </w:r>
      <w:r>
        <w:rPr>
          <w:rFonts w:asciiTheme="minorHAnsi" w:eastAsia="新細明體" w:hAnsiTheme="minorHAnsi"/>
          <w:color w:val="000000" w:themeColor="text1"/>
          <w:sz w:val="24"/>
          <w:lang w:eastAsia="zh-TW"/>
        </w:rPr>
        <w:t>Japan</w:t>
      </w:r>
      <w:r w:rsidRPr="00C648BA">
        <w:rPr>
          <w:rFonts w:asciiTheme="minorHAnsi" w:hAnsiTheme="minorHAnsi"/>
          <w:color w:val="000000" w:themeColor="text1"/>
          <w:sz w:val="24"/>
          <w:lang w:eastAsia="zh-CN"/>
        </w:rPr>
        <w:t xml:space="preserve">, </w:t>
      </w:r>
      <w:r>
        <w:rPr>
          <w:rFonts w:asciiTheme="minorHAnsi" w:hAnsiTheme="minorHAnsi"/>
          <w:color w:val="000000" w:themeColor="text1"/>
          <w:sz w:val="24"/>
          <w:lang w:eastAsia="zh-CN"/>
        </w:rPr>
        <w:t>18</w:t>
      </w:r>
      <w:r w:rsidRPr="00F34FC7">
        <w:rPr>
          <w:rFonts w:asciiTheme="minorHAnsi" w:hAnsiTheme="minorHAnsi"/>
          <w:color w:val="000000" w:themeColor="text1"/>
          <w:sz w:val="24"/>
          <w:vertAlign w:val="superscript"/>
          <w:lang w:eastAsia="zh-CN"/>
        </w:rPr>
        <w:t>th</w:t>
      </w:r>
      <w:r w:rsidRPr="00C648BA">
        <w:rPr>
          <w:rFonts w:asciiTheme="minorHAnsi" w:hAnsiTheme="minorHAnsi"/>
          <w:color w:val="000000" w:themeColor="text1"/>
          <w:sz w:val="24"/>
          <w:lang w:eastAsia="zh-CN"/>
        </w:rPr>
        <w:t xml:space="preserve"> </w:t>
      </w:r>
      <w:r>
        <w:rPr>
          <w:rFonts w:asciiTheme="minorHAnsi" w:eastAsia="新細明體" w:hAnsiTheme="minorHAnsi"/>
          <w:color w:val="000000" w:themeColor="text1"/>
          <w:sz w:val="24"/>
          <w:lang w:eastAsia="zh-TW"/>
        </w:rPr>
        <w:t>–</w:t>
      </w:r>
      <w:r w:rsidRPr="00C648BA">
        <w:rPr>
          <w:rFonts w:asciiTheme="minorHAnsi" w:eastAsia="新細明體" w:hAnsiTheme="minorHAnsi"/>
          <w:color w:val="000000" w:themeColor="text1"/>
          <w:sz w:val="24"/>
          <w:lang w:eastAsia="zh-TW"/>
        </w:rPr>
        <w:t xml:space="preserve"> 2</w:t>
      </w:r>
      <w:r>
        <w:rPr>
          <w:rFonts w:asciiTheme="minorHAnsi" w:eastAsia="新細明體" w:hAnsiTheme="minorHAnsi"/>
          <w:color w:val="000000" w:themeColor="text1"/>
          <w:sz w:val="24"/>
          <w:lang w:eastAsia="zh-TW"/>
        </w:rPr>
        <w:t>1</w:t>
      </w:r>
      <w:r w:rsidRPr="00F34FC7">
        <w:rPr>
          <w:rFonts w:asciiTheme="minorHAnsi" w:eastAsia="新細明體" w:hAnsiTheme="minorHAnsi"/>
          <w:color w:val="000000" w:themeColor="text1"/>
          <w:sz w:val="24"/>
          <w:vertAlign w:val="superscript"/>
          <w:lang w:eastAsia="zh-TW"/>
        </w:rPr>
        <w:t>st</w:t>
      </w:r>
      <w:r w:rsidRPr="00C648BA">
        <w:rPr>
          <w:rFonts w:asciiTheme="minorHAnsi" w:eastAsia="新細明體" w:hAnsiTheme="minorHAnsi"/>
          <w:color w:val="000000" w:themeColor="text1"/>
          <w:sz w:val="24"/>
          <w:lang w:eastAsia="zh-TW"/>
        </w:rPr>
        <w:t xml:space="preserve"> </w:t>
      </w:r>
      <w:r>
        <w:rPr>
          <w:rFonts w:asciiTheme="minorHAnsi" w:eastAsia="新細明體" w:hAnsiTheme="minorHAnsi"/>
          <w:color w:val="000000" w:themeColor="text1"/>
          <w:sz w:val="24"/>
          <w:lang w:eastAsia="zh-TW"/>
        </w:rPr>
        <w:t>September</w:t>
      </w:r>
      <w:r w:rsidRPr="00C648BA">
        <w:rPr>
          <w:rFonts w:asciiTheme="minorHAnsi" w:eastAsia="新細明體" w:hAnsiTheme="minorHAnsi"/>
          <w:color w:val="000000" w:themeColor="text1"/>
          <w:sz w:val="24"/>
          <w:lang w:eastAsia="zh-TW"/>
        </w:rPr>
        <w:t xml:space="preserve"> </w:t>
      </w:r>
      <w:r w:rsidRPr="00C648BA">
        <w:rPr>
          <w:rFonts w:asciiTheme="minorHAnsi" w:hAnsiTheme="minorHAnsi"/>
          <w:color w:val="000000" w:themeColor="text1"/>
          <w:sz w:val="24"/>
          <w:lang w:eastAsia="zh-CN"/>
        </w:rPr>
        <w:t>201</w:t>
      </w:r>
      <w:r w:rsidRPr="00C648BA">
        <w:rPr>
          <w:rFonts w:asciiTheme="minorHAnsi" w:eastAsia="新細明體" w:hAnsiTheme="minorHAnsi"/>
          <w:color w:val="000000" w:themeColor="text1"/>
          <w:sz w:val="24"/>
          <w:lang w:eastAsia="zh-TW"/>
        </w:rPr>
        <w:t>7</w:t>
      </w:r>
    </w:p>
    <w:p w:rsidR="00D15E11" w:rsidRPr="00C648BA" w:rsidRDefault="00D15E11" w:rsidP="00D15E11">
      <w:pPr>
        <w:pStyle w:val="a5"/>
        <w:rPr>
          <w:rFonts w:asciiTheme="minorHAnsi" w:hAnsiTheme="minorHAnsi"/>
          <w:bCs/>
          <w:noProof w:val="0"/>
          <w:color w:val="000000" w:themeColor="text1"/>
          <w:sz w:val="24"/>
          <w:lang w:eastAsia="ja-JP"/>
        </w:rPr>
      </w:pPr>
    </w:p>
    <w:p w:rsidR="00D15E11" w:rsidRPr="00C648BA" w:rsidRDefault="00D15E11" w:rsidP="00D15E11">
      <w:pPr>
        <w:pStyle w:val="CRCoverPage"/>
        <w:rPr>
          <w:rFonts w:asciiTheme="minorHAnsi" w:eastAsia="新細明體" w:hAnsiTheme="minorHAnsi" w:cs="Arial"/>
          <w:b/>
          <w:bCs/>
          <w:color w:val="000000" w:themeColor="text1"/>
          <w:sz w:val="24"/>
          <w:lang w:eastAsia="zh-TW"/>
        </w:rPr>
      </w:pPr>
      <w:r w:rsidRPr="00C648BA">
        <w:rPr>
          <w:rFonts w:asciiTheme="minorHAnsi" w:hAnsiTheme="minorHAnsi" w:cs="Arial"/>
          <w:b/>
          <w:bCs/>
          <w:color w:val="000000" w:themeColor="text1"/>
          <w:sz w:val="24"/>
        </w:rPr>
        <w:t>Agenda item:</w:t>
      </w:r>
      <w:r w:rsidRPr="00C648BA">
        <w:rPr>
          <w:rFonts w:asciiTheme="minorHAnsi" w:hAnsiTheme="minorHAnsi" w:cs="Arial"/>
          <w:b/>
          <w:bCs/>
          <w:color w:val="000000" w:themeColor="text1"/>
          <w:sz w:val="24"/>
        </w:rPr>
        <w:tab/>
      </w:r>
      <w:r w:rsidRPr="00C648BA">
        <w:rPr>
          <w:rFonts w:asciiTheme="minorHAnsi" w:hAnsiTheme="minorHAnsi" w:cs="Arial"/>
          <w:b/>
          <w:bCs/>
          <w:color w:val="000000" w:themeColor="text1"/>
          <w:sz w:val="24"/>
        </w:rPr>
        <w:tab/>
      </w:r>
      <w:r w:rsidRPr="00C648BA">
        <w:rPr>
          <w:rFonts w:asciiTheme="minorHAnsi" w:hAnsiTheme="minorHAnsi" w:cs="Arial"/>
          <w:b/>
          <w:bCs/>
          <w:color w:val="000000" w:themeColor="text1"/>
          <w:sz w:val="24"/>
        </w:rPr>
        <w:tab/>
      </w:r>
      <w:r w:rsidR="00BB4EF3">
        <w:rPr>
          <w:rFonts w:asciiTheme="minorHAnsi" w:hAnsiTheme="minorHAnsi" w:cs="Arial"/>
          <w:b/>
          <w:bCs/>
          <w:color w:val="000000" w:themeColor="text1"/>
          <w:sz w:val="24"/>
        </w:rPr>
        <w:t>3.5.4</w:t>
      </w:r>
    </w:p>
    <w:p w:rsidR="00D15E11" w:rsidRPr="00C648BA" w:rsidRDefault="00D15E11" w:rsidP="00D15E11">
      <w:pPr>
        <w:tabs>
          <w:tab w:val="left" w:pos="1985"/>
        </w:tabs>
        <w:ind w:left="1985" w:hanging="1985"/>
        <w:rPr>
          <w:rFonts w:cs="Arial"/>
          <w:b/>
          <w:bCs/>
          <w:color w:val="000000" w:themeColor="text1"/>
        </w:rPr>
      </w:pPr>
      <w:r w:rsidRPr="00C648BA">
        <w:rPr>
          <w:rFonts w:cs="Arial"/>
          <w:b/>
          <w:bCs/>
          <w:color w:val="000000" w:themeColor="text1"/>
        </w:rPr>
        <w:t>Source:</w:t>
      </w:r>
      <w:r w:rsidRPr="00C648BA">
        <w:rPr>
          <w:rFonts w:cs="Arial"/>
          <w:b/>
          <w:bCs/>
          <w:color w:val="000000" w:themeColor="text1"/>
        </w:rPr>
        <w:tab/>
        <w:t xml:space="preserve">MediaTek Inc. </w:t>
      </w:r>
    </w:p>
    <w:p w:rsidR="0034111C" w:rsidRPr="00C648BA" w:rsidRDefault="0034111C" w:rsidP="00A93FE5">
      <w:pPr>
        <w:ind w:left="1985" w:hanging="1985"/>
        <w:rPr>
          <w:rFonts w:cs="Arial"/>
          <w:b/>
          <w:bCs/>
          <w:color w:val="000000" w:themeColor="text1"/>
        </w:rPr>
      </w:pPr>
      <w:r w:rsidRPr="00C648BA">
        <w:rPr>
          <w:rFonts w:cs="Arial"/>
          <w:b/>
          <w:bCs/>
          <w:color w:val="000000" w:themeColor="text1"/>
        </w:rPr>
        <w:t>Title:</w:t>
      </w:r>
      <w:r w:rsidRPr="00C648BA">
        <w:rPr>
          <w:rFonts w:cs="Arial"/>
          <w:b/>
          <w:bCs/>
          <w:color w:val="000000" w:themeColor="text1"/>
        </w:rPr>
        <w:tab/>
      </w:r>
      <w:r w:rsidR="000B2E8E" w:rsidRPr="00C648BA">
        <w:rPr>
          <w:rFonts w:cs="Arial"/>
          <w:b/>
          <w:bCs/>
          <w:color w:val="000000" w:themeColor="text1"/>
        </w:rPr>
        <w:t>Measurement Gap for CSI-RS</w:t>
      </w:r>
    </w:p>
    <w:p w:rsidR="0034111C" w:rsidRPr="00C648BA" w:rsidRDefault="0034111C">
      <w:pPr>
        <w:rPr>
          <w:rFonts w:cs="Arial"/>
          <w:b/>
          <w:bCs/>
          <w:color w:val="000000" w:themeColor="text1"/>
        </w:rPr>
      </w:pPr>
      <w:r w:rsidRPr="00C648BA">
        <w:rPr>
          <w:rFonts w:cs="Arial"/>
          <w:b/>
          <w:bCs/>
          <w:color w:val="000000" w:themeColor="text1"/>
        </w:rPr>
        <w:t>Document for:</w:t>
      </w:r>
      <w:r w:rsidRPr="00C648BA">
        <w:rPr>
          <w:rFonts w:cs="Arial"/>
          <w:b/>
          <w:bCs/>
          <w:color w:val="000000" w:themeColor="text1"/>
        </w:rPr>
        <w:tab/>
      </w:r>
      <w:r w:rsidRPr="00C648BA">
        <w:rPr>
          <w:rFonts w:cs="Arial"/>
          <w:b/>
          <w:bCs/>
          <w:color w:val="000000" w:themeColor="text1"/>
        </w:rPr>
        <w:tab/>
      </w:r>
      <w:r w:rsidR="00806FB9">
        <w:rPr>
          <w:rFonts w:cs="Arial"/>
          <w:b/>
          <w:bCs/>
          <w:color w:val="000000" w:themeColor="text1"/>
        </w:rPr>
        <w:tab/>
      </w:r>
      <w:bookmarkStart w:id="1" w:name="_GoBack"/>
      <w:bookmarkEnd w:id="1"/>
      <w:r w:rsidR="00BC79E7" w:rsidRPr="00C648BA">
        <w:rPr>
          <w:rFonts w:cs="Arial"/>
          <w:b/>
          <w:bCs/>
          <w:color w:val="000000" w:themeColor="text1"/>
        </w:rPr>
        <w:t>Discussion</w:t>
      </w:r>
      <w:r w:rsidR="000A341C" w:rsidRPr="00C648BA">
        <w:rPr>
          <w:rFonts w:cs="Arial"/>
          <w:b/>
          <w:bCs/>
          <w:color w:val="000000" w:themeColor="text1"/>
        </w:rPr>
        <w:t xml:space="preserve"> </w:t>
      </w:r>
    </w:p>
    <w:p w:rsidR="0034111C" w:rsidRPr="00C648BA" w:rsidRDefault="0034111C">
      <w:pPr>
        <w:pStyle w:val="1"/>
        <w:rPr>
          <w:rFonts w:asciiTheme="minorHAnsi" w:eastAsia="新細明體" w:hAnsiTheme="minorHAnsi"/>
          <w:color w:val="000000" w:themeColor="text1"/>
          <w:lang w:eastAsia="zh-TW"/>
        </w:rPr>
      </w:pPr>
      <w:r w:rsidRPr="00C648BA">
        <w:rPr>
          <w:rFonts w:asciiTheme="minorHAnsi" w:hAnsiTheme="minorHAnsi"/>
          <w:color w:val="000000" w:themeColor="text1"/>
        </w:rPr>
        <w:t>1</w:t>
      </w:r>
      <w:r w:rsidRPr="00C648BA">
        <w:rPr>
          <w:rFonts w:asciiTheme="minorHAnsi" w:hAnsiTheme="minorHAnsi"/>
          <w:color w:val="000000" w:themeColor="text1"/>
        </w:rPr>
        <w:tab/>
      </w:r>
      <w:r w:rsidR="00EE7FA7" w:rsidRPr="00C648BA">
        <w:rPr>
          <w:rFonts w:asciiTheme="minorHAnsi" w:hAnsiTheme="minorHAnsi"/>
          <w:color w:val="000000" w:themeColor="text1"/>
        </w:rPr>
        <w:t>Introduction</w:t>
      </w:r>
      <w:r w:rsidR="0001174A" w:rsidRPr="00C648BA">
        <w:rPr>
          <w:rFonts w:asciiTheme="minorHAnsi" w:eastAsia="新細明體" w:hAnsiTheme="minorHAnsi"/>
          <w:color w:val="000000" w:themeColor="text1"/>
          <w:lang w:eastAsia="zh-TW"/>
        </w:rPr>
        <w:t xml:space="preserve"> </w:t>
      </w:r>
    </w:p>
    <w:p w:rsidR="00C05EFD" w:rsidRPr="00C648BA" w:rsidRDefault="00C05EFD" w:rsidP="00C05EFD">
      <w:pPr>
        <w:rPr>
          <w:color w:val="000000" w:themeColor="text1"/>
        </w:rPr>
      </w:pPr>
      <w:bookmarkStart w:id="2" w:name="OLE_LINK1"/>
      <w:bookmarkStart w:id="3" w:name="OLE_LINK2"/>
      <w:bookmarkStart w:id="4" w:name="OLE_LINK132"/>
      <w:bookmarkStart w:id="5" w:name="OLE_LINK133"/>
      <w:r w:rsidRPr="00C648BA">
        <w:rPr>
          <w:color w:val="000000" w:themeColor="text1"/>
        </w:rPr>
        <w:t>In last meeting, R</w:t>
      </w:r>
      <w:r w:rsidR="00B756A2">
        <w:rPr>
          <w:color w:val="000000" w:themeColor="text1"/>
        </w:rPr>
        <w:t>AN</w:t>
      </w:r>
      <w:r w:rsidRPr="00C648BA">
        <w:rPr>
          <w:color w:val="000000" w:themeColor="text1"/>
        </w:rPr>
        <w:t>4 ha</w:t>
      </w:r>
      <w:r w:rsidR="00BB4EF3">
        <w:rPr>
          <w:color w:val="000000" w:themeColor="text1"/>
        </w:rPr>
        <w:t>d</w:t>
      </w:r>
      <w:r w:rsidRPr="00C648BA">
        <w:rPr>
          <w:color w:val="000000" w:themeColor="text1"/>
        </w:rPr>
        <w:t xml:space="preserve"> some agreements on measurement gap, as capture below from [1].</w:t>
      </w:r>
    </w:p>
    <w:tbl>
      <w:tblPr>
        <w:tblStyle w:val="af6"/>
        <w:tblW w:w="0" w:type="auto"/>
        <w:tblLook w:val="04A0" w:firstRow="1" w:lastRow="0" w:firstColumn="1" w:lastColumn="0" w:noHBand="0" w:noVBand="1"/>
      </w:tblPr>
      <w:tblGrid>
        <w:gridCol w:w="9629"/>
      </w:tblGrid>
      <w:tr w:rsidR="00C05EFD" w:rsidRPr="00C648BA" w:rsidTr="00C05EFD">
        <w:tc>
          <w:tcPr>
            <w:tcW w:w="9629" w:type="dxa"/>
          </w:tcPr>
          <w:p w:rsidR="00BB4EF3" w:rsidRPr="00BB4EF3" w:rsidRDefault="00BB4EF3" w:rsidP="00BB4EF3">
            <w:pPr>
              <w:numPr>
                <w:ilvl w:val="0"/>
                <w:numId w:val="26"/>
              </w:numPr>
              <w:overflowPunct w:val="0"/>
              <w:autoSpaceDE w:val="0"/>
              <w:autoSpaceDN w:val="0"/>
              <w:adjustRightInd w:val="0"/>
              <w:spacing w:after="0" w:line="240" w:lineRule="exact"/>
              <w:textAlignment w:val="baseline"/>
              <w:rPr>
                <w:sz w:val="20"/>
              </w:rPr>
            </w:pPr>
            <w:r w:rsidRPr="00BB4EF3">
              <w:rPr>
                <w:sz w:val="20"/>
              </w:rPr>
              <w:t>MGL:</w:t>
            </w:r>
          </w:p>
          <w:p w:rsidR="00BB4EF3" w:rsidRPr="00BB4EF3" w:rsidRDefault="00BB4EF3" w:rsidP="00BB4EF3">
            <w:pPr>
              <w:numPr>
                <w:ilvl w:val="1"/>
                <w:numId w:val="26"/>
              </w:numPr>
              <w:overflowPunct w:val="0"/>
              <w:autoSpaceDE w:val="0"/>
              <w:autoSpaceDN w:val="0"/>
              <w:adjustRightInd w:val="0"/>
              <w:spacing w:after="0" w:line="240" w:lineRule="exact"/>
              <w:textAlignment w:val="baseline"/>
              <w:rPr>
                <w:sz w:val="20"/>
              </w:rPr>
            </w:pPr>
            <w:r w:rsidRPr="00BB4EF3">
              <w:rPr>
                <w:sz w:val="20"/>
              </w:rPr>
              <w:t>MGL=6ms is agreed</w:t>
            </w:r>
          </w:p>
          <w:p w:rsidR="00BB4EF3" w:rsidRPr="00BB4EF3" w:rsidRDefault="00BB4EF3" w:rsidP="00BB4EF3">
            <w:pPr>
              <w:numPr>
                <w:ilvl w:val="1"/>
                <w:numId w:val="26"/>
              </w:numPr>
              <w:overflowPunct w:val="0"/>
              <w:autoSpaceDE w:val="0"/>
              <w:autoSpaceDN w:val="0"/>
              <w:adjustRightInd w:val="0"/>
              <w:spacing w:after="0" w:line="240" w:lineRule="exact"/>
              <w:textAlignment w:val="baseline"/>
              <w:rPr>
                <w:sz w:val="20"/>
              </w:rPr>
            </w:pPr>
            <w:r w:rsidRPr="00BB4EF3">
              <w:rPr>
                <w:sz w:val="20"/>
              </w:rPr>
              <w:t>It is FFS to introduce MGL shorter than 6ms for both sub-6GHz and mmWave</w:t>
            </w:r>
          </w:p>
          <w:p w:rsidR="00BB4EF3" w:rsidRPr="00BB4EF3" w:rsidRDefault="00BB4EF3" w:rsidP="00BB4EF3">
            <w:pPr>
              <w:numPr>
                <w:ilvl w:val="0"/>
                <w:numId w:val="26"/>
              </w:numPr>
              <w:overflowPunct w:val="0"/>
              <w:autoSpaceDE w:val="0"/>
              <w:autoSpaceDN w:val="0"/>
              <w:adjustRightInd w:val="0"/>
              <w:spacing w:after="0" w:line="240" w:lineRule="exact"/>
              <w:textAlignment w:val="baseline"/>
              <w:rPr>
                <w:sz w:val="20"/>
              </w:rPr>
            </w:pPr>
            <w:r w:rsidRPr="00BB4EF3">
              <w:rPr>
                <w:sz w:val="20"/>
              </w:rPr>
              <w:t>MGRP:</w:t>
            </w:r>
          </w:p>
          <w:p w:rsidR="00BB4EF3" w:rsidRPr="00BB4EF3" w:rsidRDefault="00BB4EF3" w:rsidP="00BB4EF3">
            <w:pPr>
              <w:numPr>
                <w:ilvl w:val="1"/>
                <w:numId w:val="26"/>
              </w:numPr>
              <w:overflowPunct w:val="0"/>
              <w:autoSpaceDE w:val="0"/>
              <w:autoSpaceDN w:val="0"/>
              <w:adjustRightInd w:val="0"/>
              <w:spacing w:after="0" w:line="240" w:lineRule="exact"/>
              <w:textAlignment w:val="baseline"/>
              <w:rPr>
                <w:sz w:val="20"/>
              </w:rPr>
            </w:pPr>
            <w:r w:rsidRPr="00BB4EF3">
              <w:rPr>
                <w:sz w:val="20"/>
              </w:rPr>
              <w:t>For NSA</w:t>
            </w:r>
          </w:p>
          <w:p w:rsidR="00BB4EF3" w:rsidRPr="00BB4EF3" w:rsidRDefault="00BB4EF3" w:rsidP="00BB4EF3">
            <w:pPr>
              <w:numPr>
                <w:ilvl w:val="2"/>
                <w:numId w:val="26"/>
              </w:numPr>
              <w:overflowPunct w:val="0"/>
              <w:autoSpaceDE w:val="0"/>
              <w:autoSpaceDN w:val="0"/>
              <w:adjustRightInd w:val="0"/>
              <w:spacing w:after="0" w:line="240" w:lineRule="exact"/>
              <w:textAlignment w:val="baseline"/>
              <w:rPr>
                <w:sz w:val="20"/>
              </w:rPr>
            </w:pPr>
            <w:r w:rsidRPr="00BB4EF3">
              <w:rPr>
                <w:sz w:val="20"/>
              </w:rPr>
              <w:t>MGRP: 40ms, 80ms, 160ms</w:t>
            </w:r>
          </w:p>
          <w:p w:rsidR="00BB4EF3" w:rsidRPr="00BB4EF3" w:rsidRDefault="00BB4EF3" w:rsidP="00BB4EF3">
            <w:pPr>
              <w:numPr>
                <w:ilvl w:val="2"/>
                <w:numId w:val="26"/>
              </w:numPr>
              <w:overflowPunct w:val="0"/>
              <w:autoSpaceDE w:val="0"/>
              <w:autoSpaceDN w:val="0"/>
              <w:adjustRightInd w:val="0"/>
              <w:spacing w:after="0" w:line="240" w:lineRule="exact"/>
              <w:textAlignment w:val="baseline"/>
              <w:rPr>
                <w:sz w:val="20"/>
              </w:rPr>
            </w:pPr>
            <w:r w:rsidRPr="00BB4EF3">
              <w:rPr>
                <w:sz w:val="20"/>
              </w:rPr>
              <w:t>If there is LTE inter-frequency layer to be monitored, 160ms MGRP won’t be used.</w:t>
            </w:r>
          </w:p>
          <w:p w:rsidR="00BB4EF3" w:rsidRPr="00BB4EF3" w:rsidRDefault="00BB4EF3" w:rsidP="00BB4EF3">
            <w:pPr>
              <w:numPr>
                <w:ilvl w:val="2"/>
                <w:numId w:val="26"/>
              </w:numPr>
              <w:overflowPunct w:val="0"/>
              <w:autoSpaceDE w:val="0"/>
              <w:autoSpaceDN w:val="0"/>
              <w:adjustRightInd w:val="0"/>
              <w:spacing w:after="0" w:line="240" w:lineRule="exact"/>
              <w:textAlignment w:val="baseline"/>
              <w:rPr>
                <w:sz w:val="20"/>
              </w:rPr>
            </w:pPr>
            <w:r w:rsidRPr="00BB4EF3">
              <w:rPr>
                <w:sz w:val="20"/>
              </w:rPr>
              <w:t>RAN4 will not define LTE inter-frequency requirements based on 160ms MGRP</w:t>
            </w:r>
          </w:p>
          <w:p w:rsidR="00BB4EF3" w:rsidRPr="00BB4EF3" w:rsidRDefault="00BB4EF3" w:rsidP="00BB4EF3">
            <w:pPr>
              <w:numPr>
                <w:ilvl w:val="2"/>
                <w:numId w:val="26"/>
              </w:numPr>
              <w:overflowPunct w:val="0"/>
              <w:autoSpaceDE w:val="0"/>
              <w:autoSpaceDN w:val="0"/>
              <w:adjustRightInd w:val="0"/>
              <w:spacing w:after="0" w:line="240" w:lineRule="exact"/>
              <w:textAlignment w:val="baseline"/>
              <w:rPr>
                <w:sz w:val="20"/>
              </w:rPr>
            </w:pPr>
            <w:r w:rsidRPr="00BB4EF3">
              <w:rPr>
                <w:sz w:val="20"/>
              </w:rPr>
              <w:t xml:space="preserve">It is FFS if shorter MGRP is needed </w:t>
            </w:r>
          </w:p>
          <w:p w:rsidR="00BB4EF3" w:rsidRPr="00BB4EF3" w:rsidRDefault="00BB4EF3" w:rsidP="00BB4EF3">
            <w:pPr>
              <w:numPr>
                <w:ilvl w:val="1"/>
                <w:numId w:val="26"/>
              </w:numPr>
              <w:overflowPunct w:val="0"/>
              <w:autoSpaceDE w:val="0"/>
              <w:autoSpaceDN w:val="0"/>
              <w:adjustRightInd w:val="0"/>
              <w:spacing w:after="0" w:line="240" w:lineRule="exact"/>
              <w:textAlignment w:val="baseline"/>
              <w:rPr>
                <w:sz w:val="20"/>
              </w:rPr>
            </w:pPr>
            <w:r w:rsidRPr="00BB4EF3">
              <w:rPr>
                <w:sz w:val="20"/>
              </w:rPr>
              <w:t>For SA</w:t>
            </w:r>
          </w:p>
          <w:p w:rsidR="00BB4EF3" w:rsidRPr="00BB4EF3" w:rsidRDefault="00BB4EF3" w:rsidP="00BB4EF3">
            <w:pPr>
              <w:numPr>
                <w:ilvl w:val="2"/>
                <w:numId w:val="26"/>
              </w:numPr>
              <w:overflowPunct w:val="0"/>
              <w:autoSpaceDE w:val="0"/>
              <w:autoSpaceDN w:val="0"/>
              <w:adjustRightInd w:val="0"/>
              <w:spacing w:after="0" w:line="240" w:lineRule="exact"/>
              <w:textAlignment w:val="baseline"/>
              <w:rPr>
                <w:sz w:val="20"/>
              </w:rPr>
            </w:pPr>
            <w:r w:rsidRPr="00BB4EF3">
              <w:rPr>
                <w:sz w:val="20"/>
              </w:rPr>
              <w:t xml:space="preserve">Candidates: 40ms, 80ms, 160ms </w:t>
            </w:r>
          </w:p>
          <w:p w:rsidR="00C05EFD" w:rsidRPr="00C648BA" w:rsidRDefault="00BB4EF3" w:rsidP="00BB4EF3">
            <w:pPr>
              <w:numPr>
                <w:ilvl w:val="2"/>
                <w:numId w:val="26"/>
              </w:numPr>
              <w:spacing w:after="0" w:line="240" w:lineRule="exact"/>
              <w:rPr>
                <w:color w:val="000000" w:themeColor="text1"/>
                <w:sz w:val="20"/>
              </w:rPr>
            </w:pPr>
            <w:r w:rsidRPr="00BB4EF3">
              <w:rPr>
                <w:sz w:val="20"/>
              </w:rPr>
              <w:t>It is FFS if shorter MGRP is needed</w:t>
            </w:r>
          </w:p>
        </w:tc>
      </w:tr>
    </w:tbl>
    <w:p w:rsidR="002A4089" w:rsidRPr="00C648BA" w:rsidRDefault="00BB4EF3" w:rsidP="00BB4EF3">
      <w:pPr>
        <w:jc w:val="both"/>
        <w:rPr>
          <w:lang w:eastAsia="en-GB"/>
        </w:rPr>
      </w:pPr>
      <w:r>
        <w:rPr>
          <w:color w:val="000000" w:themeColor="text1"/>
        </w:rPr>
        <w:t xml:space="preserve">However, the discussion was mainly based on SS block (SSB) based measurement. </w:t>
      </w:r>
      <w:r w:rsidR="00C05EFD" w:rsidRPr="00C648BA">
        <w:rPr>
          <w:color w:val="000000" w:themeColor="text1"/>
        </w:rPr>
        <w:t>In this paper we discuss gap design for CSI-RS based measurements.</w:t>
      </w:r>
      <w:r>
        <w:rPr>
          <w:color w:val="000000" w:themeColor="text1"/>
        </w:rPr>
        <w:t xml:space="preserve"> This paper is a re-submission of </w:t>
      </w:r>
      <w:r w:rsidRPr="00BB4EF3">
        <w:rPr>
          <w:color w:val="000000" w:themeColor="text1"/>
        </w:rPr>
        <w:t>R4-1707873</w:t>
      </w:r>
      <w:r>
        <w:rPr>
          <w:color w:val="000000" w:themeColor="text1"/>
        </w:rPr>
        <w:t xml:space="preserve"> with some modifications.</w:t>
      </w:r>
    </w:p>
    <w:p w:rsidR="000F7F8F" w:rsidRPr="00C648BA" w:rsidRDefault="002A4089" w:rsidP="000F7F8F">
      <w:pPr>
        <w:pStyle w:val="1"/>
        <w:rPr>
          <w:rFonts w:asciiTheme="minorHAnsi" w:hAnsiTheme="minorHAnsi"/>
          <w:color w:val="000000" w:themeColor="text1"/>
        </w:rPr>
      </w:pPr>
      <w:r w:rsidRPr="00C648BA">
        <w:rPr>
          <w:rFonts w:asciiTheme="minorHAnsi" w:hAnsiTheme="minorHAnsi"/>
          <w:color w:val="000000" w:themeColor="text1"/>
        </w:rPr>
        <w:t>2</w:t>
      </w:r>
      <w:r w:rsidR="000F7F8F" w:rsidRPr="00C648BA">
        <w:rPr>
          <w:rFonts w:asciiTheme="minorHAnsi" w:hAnsiTheme="minorHAnsi"/>
          <w:color w:val="000000" w:themeColor="text1"/>
        </w:rPr>
        <w:tab/>
      </w:r>
      <w:r w:rsidR="00F210FC" w:rsidRPr="00C648BA">
        <w:rPr>
          <w:rFonts w:asciiTheme="minorHAnsi" w:hAnsiTheme="minorHAnsi"/>
          <w:color w:val="000000" w:themeColor="text1"/>
        </w:rPr>
        <w:t>Inter-frequency measurement on CSI-RS</w:t>
      </w:r>
    </w:p>
    <w:bookmarkEnd w:id="2"/>
    <w:bookmarkEnd w:id="3"/>
    <w:bookmarkEnd w:id="4"/>
    <w:bookmarkEnd w:id="5"/>
    <w:p w:rsidR="00077154" w:rsidRPr="00C648BA" w:rsidRDefault="00077154" w:rsidP="000C642D">
      <w:pPr>
        <w:jc w:val="both"/>
        <w:rPr>
          <w:color w:val="000000" w:themeColor="text1"/>
        </w:rPr>
      </w:pPr>
      <w:r w:rsidRPr="00C648BA">
        <w:rPr>
          <w:color w:val="000000" w:themeColor="text1"/>
          <w:lang w:val="en-GB"/>
        </w:rPr>
        <w:t>U</w:t>
      </w:r>
      <w:r w:rsidRPr="00C648BA">
        <w:rPr>
          <w:color w:val="000000" w:themeColor="text1"/>
        </w:rPr>
        <w:t xml:space="preserve">sing CSI-RS </w:t>
      </w:r>
      <w:r w:rsidR="000C642D">
        <w:rPr>
          <w:color w:val="000000" w:themeColor="text1"/>
        </w:rPr>
        <w:t xml:space="preserve">for measurement </w:t>
      </w:r>
      <w:r w:rsidRPr="00C648BA">
        <w:rPr>
          <w:color w:val="000000" w:themeColor="text1"/>
        </w:rPr>
        <w:t xml:space="preserve">has some fundamental differences </w:t>
      </w:r>
      <w:r w:rsidR="000C642D">
        <w:rPr>
          <w:color w:val="000000" w:themeColor="text1"/>
        </w:rPr>
        <w:t xml:space="preserve">and dependency to </w:t>
      </w:r>
      <w:r w:rsidR="007F75E0">
        <w:rPr>
          <w:color w:val="000000" w:themeColor="text1"/>
        </w:rPr>
        <w:t>SSB</w:t>
      </w:r>
      <w:r w:rsidRPr="00C648BA">
        <w:rPr>
          <w:color w:val="000000" w:themeColor="text1"/>
        </w:rPr>
        <w:t>. In the following, we list some of them.</w:t>
      </w:r>
      <w:r w:rsidR="00CE3FF7">
        <w:rPr>
          <w:color w:val="000000" w:themeColor="text1"/>
        </w:rPr>
        <w:t xml:space="preserve"> (In this paper, </w:t>
      </w:r>
      <w:r w:rsidR="00593A46">
        <w:rPr>
          <w:color w:val="000000" w:themeColor="text1"/>
        </w:rPr>
        <w:t>we simply use ‘CSI-RS’ for ‘</w:t>
      </w:r>
      <w:r w:rsidR="00CE3FF7">
        <w:rPr>
          <w:color w:val="000000" w:themeColor="text1"/>
        </w:rPr>
        <w:t>CSI-RS for L3 mobility</w:t>
      </w:r>
      <w:r w:rsidR="00593A46">
        <w:rPr>
          <w:color w:val="000000" w:themeColor="text1"/>
        </w:rPr>
        <w:t>’</w:t>
      </w:r>
      <w:r w:rsidR="00CE3FF7">
        <w:rPr>
          <w:color w:val="000000" w:themeColor="text1"/>
        </w:rPr>
        <w:t>, unless specified.)</w:t>
      </w:r>
    </w:p>
    <w:p w:rsidR="00646519" w:rsidRDefault="00BB4EF3" w:rsidP="00077154">
      <w:pPr>
        <w:pStyle w:val="af7"/>
        <w:numPr>
          <w:ilvl w:val="0"/>
          <w:numId w:val="25"/>
        </w:numPr>
        <w:jc w:val="both"/>
        <w:rPr>
          <w:color w:val="000000" w:themeColor="text1"/>
        </w:rPr>
      </w:pPr>
      <w:r w:rsidRPr="00BB4EF3">
        <w:rPr>
          <w:color w:val="000000" w:themeColor="text1"/>
          <w:u w:val="single"/>
        </w:rPr>
        <w:t>Always need SSB to provide timing and frequency offsets.</w:t>
      </w:r>
      <w:r>
        <w:rPr>
          <w:color w:val="000000" w:themeColor="text1"/>
        </w:rPr>
        <w:t xml:space="preserve"> </w:t>
      </w:r>
      <w:r w:rsidR="00077154" w:rsidRPr="00C648BA">
        <w:rPr>
          <w:color w:val="000000" w:themeColor="text1"/>
        </w:rPr>
        <w:t xml:space="preserve">CSI-RS related processing is done in frequency domain (after FFT), which means the timing error should be at least within CP and the frequency error should also be controlled under a certain level compared with SCS. In other words, it is </w:t>
      </w:r>
      <w:r>
        <w:rPr>
          <w:color w:val="000000" w:themeColor="text1"/>
        </w:rPr>
        <w:t>impossible</w:t>
      </w:r>
      <w:r w:rsidR="00077154" w:rsidRPr="00C648BA">
        <w:rPr>
          <w:color w:val="000000" w:themeColor="text1"/>
        </w:rPr>
        <w:t xml:space="preserve"> </w:t>
      </w:r>
      <w:r>
        <w:rPr>
          <w:color w:val="000000" w:themeColor="text1"/>
        </w:rPr>
        <w:t>that UE can measure CSI-RS without detecting SSB first</w:t>
      </w:r>
      <w:r w:rsidR="00077154" w:rsidRPr="00C648BA">
        <w:rPr>
          <w:color w:val="000000" w:themeColor="text1"/>
        </w:rPr>
        <w:t xml:space="preserve">. </w:t>
      </w:r>
    </w:p>
    <w:p w:rsidR="00646519" w:rsidRPr="0053446D" w:rsidRDefault="00646519" w:rsidP="0053446D">
      <w:pPr>
        <w:pStyle w:val="af7"/>
        <w:numPr>
          <w:ilvl w:val="0"/>
          <w:numId w:val="25"/>
        </w:numPr>
        <w:jc w:val="both"/>
        <w:rPr>
          <w:color w:val="000000" w:themeColor="text1"/>
        </w:rPr>
      </w:pPr>
      <w:r w:rsidRPr="00BB4EF3">
        <w:rPr>
          <w:color w:val="000000" w:themeColor="text1"/>
          <w:u w:val="single"/>
        </w:rPr>
        <w:t xml:space="preserve">Always need SSB to provide </w:t>
      </w:r>
      <w:r>
        <w:rPr>
          <w:color w:val="000000" w:themeColor="text1"/>
          <w:u w:val="single"/>
        </w:rPr>
        <w:t>neighboring cell list.</w:t>
      </w:r>
      <w:r>
        <w:rPr>
          <w:color w:val="000000" w:themeColor="text1"/>
        </w:rPr>
        <w:t xml:space="preserve"> </w:t>
      </w:r>
      <w:r w:rsidR="00CE3FF7">
        <w:rPr>
          <w:color w:val="000000" w:themeColor="text1"/>
        </w:rPr>
        <w:t>T</w:t>
      </w:r>
      <w:r>
        <w:rPr>
          <w:color w:val="000000" w:themeColor="text1"/>
        </w:rPr>
        <w:t>he number of CSI-RS configuration</w:t>
      </w:r>
      <w:r w:rsidR="00CE3FF7">
        <w:rPr>
          <w:color w:val="000000" w:themeColor="text1"/>
        </w:rPr>
        <w:t>s</w:t>
      </w:r>
      <w:r>
        <w:rPr>
          <w:color w:val="000000" w:themeColor="text1"/>
        </w:rPr>
        <w:t xml:space="preserve"> can be very large. It is impossible for a UE to perform measurement for all CSI-RS configurations. On the other hand, each CSI-RS will be configured with its own </w:t>
      </w:r>
      <w:r w:rsidR="00693ED8">
        <w:rPr>
          <w:color w:val="000000" w:themeColor="text1"/>
        </w:rPr>
        <w:t>physical cell ID</w:t>
      </w:r>
      <w:r>
        <w:rPr>
          <w:color w:val="000000" w:themeColor="text1"/>
        </w:rPr>
        <w:t xml:space="preserve"> </w:t>
      </w:r>
      <w:r w:rsidR="00E65429">
        <w:rPr>
          <w:color w:val="000000" w:themeColor="text1"/>
        </w:rPr>
        <w:t>[2]</w:t>
      </w:r>
      <w:r w:rsidR="0053446D">
        <w:rPr>
          <w:color w:val="000000" w:themeColor="text1"/>
        </w:rPr>
        <w:t>.</w:t>
      </w:r>
      <w:r>
        <w:rPr>
          <w:color w:val="000000" w:themeColor="text1"/>
        </w:rPr>
        <w:t xml:space="preserve"> </w:t>
      </w:r>
      <w:r w:rsidR="0053446D">
        <w:rPr>
          <w:color w:val="000000" w:themeColor="text1"/>
        </w:rPr>
        <w:t>I</w:t>
      </w:r>
      <w:r>
        <w:rPr>
          <w:color w:val="000000" w:themeColor="text1"/>
        </w:rPr>
        <w:t xml:space="preserve">t is not guaranteed that </w:t>
      </w:r>
      <w:r>
        <w:rPr>
          <w:color w:val="000000" w:themeColor="text1"/>
        </w:rPr>
        <w:lastRenderedPageBreak/>
        <w:t xml:space="preserve">those cells are neighboring cells </w:t>
      </w:r>
      <w:r w:rsidR="002823C8">
        <w:rPr>
          <w:color w:val="000000" w:themeColor="text1"/>
        </w:rPr>
        <w:t xml:space="preserve">(or detectable cells) </w:t>
      </w:r>
      <w:r>
        <w:rPr>
          <w:color w:val="000000" w:themeColor="text1"/>
        </w:rPr>
        <w:t xml:space="preserve">to the UE. Therefore, </w:t>
      </w:r>
      <w:r w:rsidR="0053446D">
        <w:rPr>
          <w:color w:val="000000" w:themeColor="text1"/>
        </w:rPr>
        <w:t>UE always need</w:t>
      </w:r>
      <w:r w:rsidR="002823C8">
        <w:rPr>
          <w:color w:val="000000" w:themeColor="text1"/>
        </w:rPr>
        <w:t>s</w:t>
      </w:r>
      <w:r w:rsidR="0053446D">
        <w:rPr>
          <w:color w:val="000000" w:themeColor="text1"/>
        </w:rPr>
        <w:t xml:space="preserve"> to perform cell search based on SSB first. </w:t>
      </w:r>
    </w:p>
    <w:p w:rsidR="00077154" w:rsidRPr="00C648BA" w:rsidRDefault="00077154" w:rsidP="00077154">
      <w:pPr>
        <w:pStyle w:val="af2"/>
        <w:rPr>
          <w:rFonts w:asciiTheme="minorHAnsi" w:hAnsiTheme="minorHAnsi"/>
          <w:color w:val="000000" w:themeColor="text1"/>
          <w:sz w:val="22"/>
          <w:szCs w:val="22"/>
        </w:rPr>
      </w:pPr>
      <w:bookmarkStart w:id="6" w:name="_Ref489902034"/>
      <w:r w:rsidRPr="00C648BA">
        <w:rPr>
          <w:rFonts w:asciiTheme="minorHAnsi" w:hAnsiTheme="minorHAnsi"/>
          <w:sz w:val="22"/>
          <w:szCs w:val="22"/>
        </w:rPr>
        <w:t xml:space="preserve">Observation </w:t>
      </w:r>
      <w:r w:rsidRPr="00C648BA">
        <w:rPr>
          <w:rFonts w:asciiTheme="minorHAnsi" w:hAnsiTheme="minorHAnsi"/>
          <w:sz w:val="22"/>
          <w:szCs w:val="22"/>
        </w:rPr>
        <w:fldChar w:fldCharType="begin"/>
      </w:r>
      <w:r w:rsidRPr="00C648BA">
        <w:rPr>
          <w:rFonts w:asciiTheme="minorHAnsi" w:hAnsiTheme="minorHAnsi"/>
          <w:sz w:val="22"/>
          <w:szCs w:val="22"/>
        </w:rPr>
        <w:instrText xml:space="preserve"> SEQ Observation \* ARABIC </w:instrText>
      </w:r>
      <w:r w:rsidRPr="00C648BA">
        <w:rPr>
          <w:rFonts w:asciiTheme="minorHAnsi" w:hAnsiTheme="minorHAnsi"/>
          <w:sz w:val="22"/>
          <w:szCs w:val="22"/>
        </w:rPr>
        <w:fldChar w:fldCharType="separate"/>
      </w:r>
      <w:r w:rsidR="00425EFE">
        <w:rPr>
          <w:rFonts w:asciiTheme="minorHAnsi" w:hAnsiTheme="minorHAnsi"/>
          <w:noProof/>
          <w:sz w:val="22"/>
          <w:szCs w:val="22"/>
        </w:rPr>
        <w:t>1</w:t>
      </w:r>
      <w:r w:rsidRPr="00C648BA">
        <w:rPr>
          <w:rFonts w:asciiTheme="minorHAnsi" w:hAnsiTheme="minorHAnsi"/>
          <w:noProof/>
          <w:sz w:val="22"/>
          <w:szCs w:val="22"/>
        </w:rPr>
        <w:fldChar w:fldCharType="end"/>
      </w:r>
      <w:r w:rsidRPr="00C648BA">
        <w:rPr>
          <w:rFonts w:asciiTheme="minorHAnsi" w:hAnsiTheme="minorHAnsi"/>
          <w:sz w:val="22"/>
          <w:szCs w:val="22"/>
        </w:rPr>
        <w:t xml:space="preserve">: UE needs SS block to provide </w:t>
      </w:r>
      <w:r w:rsidR="008232C9">
        <w:rPr>
          <w:rFonts w:asciiTheme="minorHAnsi" w:hAnsiTheme="minorHAnsi"/>
          <w:sz w:val="22"/>
          <w:szCs w:val="22"/>
        </w:rPr>
        <w:t xml:space="preserve">a </w:t>
      </w:r>
      <w:r w:rsidR="008232C9" w:rsidRPr="008232C9">
        <w:rPr>
          <w:rFonts w:asciiTheme="minorHAnsi" w:hAnsiTheme="minorHAnsi"/>
          <w:sz w:val="22"/>
          <w:szCs w:val="22"/>
        </w:rPr>
        <w:t>neighboring cell list</w:t>
      </w:r>
      <w:r w:rsidR="008232C9">
        <w:rPr>
          <w:rFonts w:asciiTheme="minorHAnsi" w:hAnsiTheme="minorHAnsi"/>
          <w:sz w:val="22"/>
          <w:szCs w:val="22"/>
        </w:rPr>
        <w:t>,</w:t>
      </w:r>
      <w:r w:rsidR="008232C9" w:rsidRPr="008232C9">
        <w:rPr>
          <w:rFonts w:asciiTheme="minorHAnsi" w:hAnsiTheme="minorHAnsi"/>
          <w:sz w:val="22"/>
          <w:szCs w:val="22"/>
        </w:rPr>
        <w:t xml:space="preserve"> </w:t>
      </w:r>
      <w:r w:rsidRPr="00C648BA">
        <w:rPr>
          <w:rFonts w:asciiTheme="minorHAnsi" w:hAnsiTheme="minorHAnsi"/>
          <w:color w:val="000000" w:themeColor="text1"/>
          <w:sz w:val="22"/>
          <w:szCs w:val="22"/>
        </w:rPr>
        <w:t xml:space="preserve">course synchronization of the timing and frequency </w:t>
      </w:r>
      <w:r w:rsidR="00045883">
        <w:rPr>
          <w:rFonts w:asciiTheme="minorHAnsi" w:hAnsiTheme="minorHAnsi"/>
          <w:color w:val="000000" w:themeColor="text1"/>
          <w:sz w:val="22"/>
          <w:szCs w:val="22"/>
        </w:rPr>
        <w:t>before</w:t>
      </w:r>
      <w:r w:rsidRPr="00C648BA">
        <w:rPr>
          <w:rFonts w:asciiTheme="minorHAnsi" w:hAnsiTheme="minorHAnsi"/>
          <w:color w:val="000000" w:themeColor="text1"/>
          <w:sz w:val="22"/>
          <w:szCs w:val="22"/>
        </w:rPr>
        <w:t xml:space="preserve"> measur</w:t>
      </w:r>
      <w:r w:rsidR="00045883">
        <w:rPr>
          <w:rFonts w:asciiTheme="minorHAnsi" w:hAnsiTheme="minorHAnsi"/>
          <w:color w:val="000000" w:themeColor="text1"/>
          <w:sz w:val="22"/>
          <w:szCs w:val="22"/>
        </w:rPr>
        <w:t>ing</w:t>
      </w:r>
      <w:r w:rsidRPr="00C648BA">
        <w:rPr>
          <w:rFonts w:asciiTheme="minorHAnsi" w:hAnsiTheme="minorHAnsi"/>
          <w:color w:val="000000" w:themeColor="text1"/>
          <w:sz w:val="22"/>
          <w:szCs w:val="22"/>
        </w:rPr>
        <w:t xml:space="preserve"> CSI-RS.</w:t>
      </w:r>
      <w:bookmarkEnd w:id="6"/>
    </w:p>
    <w:p w:rsidR="0053446D" w:rsidRDefault="0053446D" w:rsidP="0022624F">
      <w:pPr>
        <w:pStyle w:val="af7"/>
        <w:numPr>
          <w:ilvl w:val="0"/>
          <w:numId w:val="25"/>
        </w:numPr>
        <w:jc w:val="both"/>
        <w:rPr>
          <w:color w:val="000000" w:themeColor="text1"/>
        </w:rPr>
      </w:pPr>
      <w:r w:rsidRPr="0053446D">
        <w:rPr>
          <w:color w:val="000000" w:themeColor="text1"/>
          <w:u w:val="single"/>
        </w:rPr>
        <w:t>Burst structure is needed for CSI-RS for inter-frequency measurement</w:t>
      </w:r>
      <w:r w:rsidRPr="0053446D">
        <w:rPr>
          <w:color w:val="000000" w:themeColor="text1"/>
        </w:rPr>
        <w:t xml:space="preserve">. </w:t>
      </w:r>
      <w:r>
        <w:rPr>
          <w:color w:val="000000" w:themeColor="text1"/>
        </w:rPr>
        <w:t>Gap</w:t>
      </w:r>
      <w:r w:rsidR="00077154" w:rsidRPr="0053446D">
        <w:rPr>
          <w:color w:val="000000" w:themeColor="text1"/>
        </w:rPr>
        <w:t xml:space="preserve"> is certainly needed </w:t>
      </w:r>
      <w:r w:rsidR="00B46D4C">
        <w:rPr>
          <w:color w:val="000000" w:themeColor="text1"/>
        </w:rPr>
        <w:t>for</w:t>
      </w:r>
      <w:r w:rsidR="00077154" w:rsidRPr="0053446D">
        <w:rPr>
          <w:color w:val="000000" w:themeColor="text1"/>
        </w:rPr>
        <w:t xml:space="preserve"> inter-frequency measurement</w:t>
      </w:r>
      <w:r w:rsidR="00B46D4C">
        <w:rPr>
          <w:color w:val="000000" w:themeColor="text1"/>
        </w:rPr>
        <w:t>s</w:t>
      </w:r>
      <w:r w:rsidR="00077154" w:rsidRPr="0053446D">
        <w:rPr>
          <w:color w:val="000000" w:themeColor="text1"/>
        </w:rPr>
        <w:t xml:space="preserve">, no matter for </w:t>
      </w:r>
      <w:r w:rsidR="007F75E0">
        <w:rPr>
          <w:color w:val="000000" w:themeColor="text1"/>
        </w:rPr>
        <w:t>SSB</w:t>
      </w:r>
      <w:r w:rsidR="00077154" w:rsidRPr="0053446D">
        <w:rPr>
          <w:color w:val="000000" w:themeColor="text1"/>
        </w:rPr>
        <w:t xml:space="preserve"> or CSI-RS. Since it is desired to have a finite measurement gap length also for inter-frequency CSI-RS measurement, it is reasonable that those CSI-RSs are also confined in a burst structure like </w:t>
      </w:r>
      <w:r w:rsidR="007F75E0">
        <w:rPr>
          <w:color w:val="000000" w:themeColor="text1"/>
        </w:rPr>
        <w:t>SSB</w:t>
      </w:r>
      <w:r w:rsidR="00077154" w:rsidRPr="0053446D">
        <w:rPr>
          <w:color w:val="000000" w:themeColor="text1"/>
        </w:rPr>
        <w:t xml:space="preserve">. Otherwise, it will be very difficult to design a suitable measurement gap for CSI-RS. </w:t>
      </w:r>
      <w:r>
        <w:rPr>
          <w:color w:val="000000" w:themeColor="text1"/>
        </w:rPr>
        <w:t xml:space="preserve">In last RAN1 meeting, it was already agreed in a WA that CSI-RS will be confined </w:t>
      </w:r>
      <w:r w:rsidR="00B12040">
        <w:rPr>
          <w:color w:val="000000" w:themeColor="text1"/>
        </w:rPr>
        <w:t>to</w:t>
      </w:r>
      <w:r>
        <w:rPr>
          <w:color w:val="000000" w:themeColor="text1"/>
        </w:rPr>
        <w:t xml:space="preserve"> X </w:t>
      </w:r>
      <w:r w:rsidRPr="00DF381D">
        <w:rPr>
          <w:color w:val="000000" w:themeColor="text1"/>
        </w:rPr>
        <w:t>slots [</w:t>
      </w:r>
      <w:r w:rsidR="00DF381D" w:rsidRPr="00DF381D">
        <w:rPr>
          <w:color w:val="000000" w:themeColor="text1"/>
        </w:rPr>
        <w:t>4</w:t>
      </w:r>
      <w:r w:rsidRPr="00DF381D">
        <w:rPr>
          <w:color w:val="000000" w:themeColor="text1"/>
        </w:rPr>
        <w:t>]</w:t>
      </w:r>
      <w:r w:rsidR="00AD2C97" w:rsidRPr="00DF381D">
        <w:rPr>
          <w:color w:val="000000" w:themeColor="text1"/>
        </w:rPr>
        <w:t>.</w:t>
      </w:r>
      <w:r w:rsidR="00AD2C97">
        <w:rPr>
          <w:color w:val="000000" w:themeColor="text1"/>
        </w:rPr>
        <w:t xml:space="preserve"> </w:t>
      </w:r>
    </w:p>
    <w:tbl>
      <w:tblPr>
        <w:tblStyle w:val="af6"/>
        <w:tblW w:w="0" w:type="auto"/>
        <w:tblInd w:w="846" w:type="dxa"/>
        <w:tblLook w:val="04A0" w:firstRow="1" w:lastRow="0" w:firstColumn="1" w:lastColumn="0" w:noHBand="0" w:noVBand="1"/>
      </w:tblPr>
      <w:tblGrid>
        <w:gridCol w:w="8783"/>
      </w:tblGrid>
      <w:tr w:rsidR="0053446D" w:rsidTr="0029267E">
        <w:tc>
          <w:tcPr>
            <w:tcW w:w="8783" w:type="dxa"/>
          </w:tcPr>
          <w:p w:rsidR="0053446D" w:rsidRPr="00AD2C97" w:rsidRDefault="0053446D" w:rsidP="00AD2C97">
            <w:pPr>
              <w:spacing w:after="0"/>
              <w:ind w:left="18"/>
              <w:rPr>
                <w:rFonts w:eastAsia="MS Mincho"/>
                <w:b/>
                <w:sz w:val="20"/>
                <w:u w:val="single"/>
                <w:lang w:eastAsia="ja-JP"/>
              </w:rPr>
            </w:pPr>
            <w:r w:rsidRPr="00AD2C97">
              <w:rPr>
                <w:rFonts w:eastAsia="MS Mincho" w:hint="eastAsia"/>
                <w:b/>
                <w:sz w:val="20"/>
                <w:highlight w:val="darkYellow"/>
                <w:u w:val="single"/>
                <w:lang w:eastAsia="ja-JP"/>
              </w:rPr>
              <w:t>Working assumptions:</w:t>
            </w:r>
          </w:p>
          <w:p w:rsidR="0053446D" w:rsidRPr="00AD2C97" w:rsidRDefault="0053446D" w:rsidP="00AD2C97">
            <w:pPr>
              <w:pStyle w:val="af7"/>
              <w:numPr>
                <w:ilvl w:val="0"/>
                <w:numId w:val="50"/>
              </w:numPr>
              <w:spacing w:after="0" w:line="240" w:lineRule="auto"/>
              <w:rPr>
                <w:rFonts w:eastAsia="MS Mincho"/>
                <w:sz w:val="20"/>
                <w:lang w:eastAsia="ja-JP"/>
              </w:rPr>
            </w:pPr>
            <w:r w:rsidRPr="00AD2C97">
              <w:rPr>
                <w:rFonts w:eastAsia="MS Mincho" w:hint="eastAsia"/>
                <w:sz w:val="20"/>
                <w:lang w:eastAsia="ja-JP"/>
              </w:rPr>
              <w:t xml:space="preserve">Design of [1 or 2] port </w:t>
            </w:r>
            <w:r w:rsidRPr="00AD2C97">
              <w:rPr>
                <w:rFonts w:eastAsia="MS Mincho"/>
                <w:sz w:val="20"/>
                <w:lang w:eastAsia="ja-JP"/>
              </w:rPr>
              <w:t>CSI-RS</w:t>
            </w:r>
            <w:r w:rsidRPr="00AD2C97">
              <w:rPr>
                <w:rFonts w:eastAsia="MS Mincho" w:hint="eastAsia"/>
                <w:sz w:val="20"/>
                <w:lang w:eastAsia="ja-JP"/>
              </w:rPr>
              <w:t xml:space="preserve"> resources </w:t>
            </w:r>
            <w:r w:rsidRPr="00AD2C97">
              <w:rPr>
                <w:rFonts w:eastAsia="MS Mincho"/>
                <w:sz w:val="20"/>
                <w:lang w:eastAsia="ja-JP"/>
              </w:rPr>
              <w:t>for</w:t>
            </w:r>
            <w:r w:rsidRPr="00AD2C97">
              <w:rPr>
                <w:rFonts w:eastAsia="MS Mincho" w:hint="eastAsia"/>
                <w:sz w:val="20"/>
                <w:lang w:eastAsia="ja-JP"/>
              </w:rPr>
              <w:t xml:space="preserve"> beam management</w:t>
            </w:r>
            <w:r w:rsidRPr="00AD2C97">
              <w:rPr>
                <w:rFonts w:eastAsia="MS Mincho"/>
                <w:sz w:val="20"/>
                <w:lang w:eastAsia="ja-JP"/>
              </w:rPr>
              <w:t xml:space="preserve"> </w:t>
            </w:r>
            <w:r w:rsidRPr="00AD2C97">
              <w:rPr>
                <w:rFonts w:eastAsia="MS Mincho" w:hint="eastAsia"/>
                <w:sz w:val="20"/>
                <w:lang w:eastAsia="ja-JP"/>
              </w:rPr>
              <w:t xml:space="preserve">is reused for CSI-RS for </w:t>
            </w:r>
            <w:r w:rsidRPr="00AD2C97">
              <w:rPr>
                <w:rFonts w:eastAsia="MS Mincho"/>
                <w:sz w:val="20"/>
                <w:lang w:eastAsia="ja-JP"/>
              </w:rPr>
              <w:t>L3 mobility</w:t>
            </w:r>
          </w:p>
          <w:p w:rsidR="0053446D" w:rsidRPr="00AD2C97" w:rsidRDefault="0053446D" w:rsidP="00AD2C97">
            <w:pPr>
              <w:pStyle w:val="af7"/>
              <w:numPr>
                <w:ilvl w:val="0"/>
                <w:numId w:val="50"/>
              </w:numPr>
              <w:spacing w:after="0" w:line="240" w:lineRule="auto"/>
              <w:rPr>
                <w:rFonts w:eastAsia="MS Mincho"/>
                <w:sz w:val="20"/>
                <w:lang w:eastAsia="ja-JP"/>
              </w:rPr>
            </w:pPr>
            <w:r w:rsidRPr="00AD2C97">
              <w:rPr>
                <w:rFonts w:eastAsia="MS Mincho" w:hint="eastAsia"/>
                <w:sz w:val="20"/>
                <w:lang w:eastAsia="ja-JP"/>
              </w:rPr>
              <w:t xml:space="preserve">Values of D for CSI-RS for beam management are reused for </w:t>
            </w:r>
            <w:r w:rsidRPr="00AD2C97">
              <w:rPr>
                <w:rFonts w:eastAsia="MS Mincho"/>
                <w:sz w:val="20"/>
                <w:lang w:eastAsia="ja-JP"/>
              </w:rPr>
              <w:t>CSI-RS for L3 mobility</w:t>
            </w:r>
          </w:p>
          <w:p w:rsidR="0053446D" w:rsidRPr="00AD2C97" w:rsidRDefault="0053446D" w:rsidP="00AD2C97">
            <w:pPr>
              <w:pStyle w:val="af7"/>
              <w:numPr>
                <w:ilvl w:val="0"/>
                <w:numId w:val="50"/>
              </w:numPr>
              <w:spacing w:after="0" w:line="240" w:lineRule="auto"/>
              <w:rPr>
                <w:rFonts w:eastAsia="MS Mincho"/>
                <w:sz w:val="20"/>
                <w:lang w:eastAsia="ja-JP"/>
              </w:rPr>
            </w:pPr>
            <w:r w:rsidRPr="00AD2C97">
              <w:rPr>
                <w:rFonts w:eastAsia="MS Mincho" w:hint="eastAsia"/>
                <w:sz w:val="20"/>
                <w:lang w:eastAsia="ja-JP"/>
              </w:rPr>
              <w:t xml:space="preserve">FFS: maximum number of </w:t>
            </w:r>
            <w:r w:rsidRPr="00AD2C97">
              <w:rPr>
                <w:rFonts w:eastAsia="MS Mincho"/>
                <w:sz w:val="20"/>
                <w:lang w:eastAsia="ja-JP"/>
              </w:rPr>
              <w:t xml:space="preserve">CSI-RS resources </w:t>
            </w:r>
            <w:r w:rsidRPr="00AD2C97">
              <w:rPr>
                <w:rFonts w:eastAsia="MS Mincho" w:hint="eastAsia"/>
                <w:sz w:val="20"/>
                <w:lang w:eastAsia="ja-JP"/>
              </w:rPr>
              <w:t xml:space="preserve">in total </w:t>
            </w:r>
            <w:r w:rsidRPr="00AD2C97">
              <w:rPr>
                <w:rFonts w:eastAsia="MS Mincho"/>
                <w:sz w:val="20"/>
                <w:lang w:eastAsia="ja-JP"/>
              </w:rPr>
              <w:t>for L3 mobility</w:t>
            </w:r>
            <w:r w:rsidRPr="00AD2C97">
              <w:rPr>
                <w:rFonts w:eastAsia="MS Mincho" w:hint="eastAsia"/>
                <w:sz w:val="20"/>
                <w:lang w:eastAsia="ja-JP"/>
              </w:rPr>
              <w:t xml:space="preserve"> that can be configured to a UE</w:t>
            </w:r>
          </w:p>
          <w:p w:rsidR="0053446D" w:rsidRPr="00AD2C97" w:rsidRDefault="0053446D" w:rsidP="00AD2C97">
            <w:pPr>
              <w:pStyle w:val="af7"/>
              <w:numPr>
                <w:ilvl w:val="0"/>
                <w:numId w:val="50"/>
              </w:numPr>
              <w:spacing w:after="0" w:line="240" w:lineRule="auto"/>
              <w:rPr>
                <w:rFonts w:eastAsia="MS Mincho"/>
                <w:sz w:val="20"/>
                <w:highlight w:val="yellow"/>
                <w:lang w:eastAsia="ja-JP"/>
              </w:rPr>
            </w:pPr>
            <w:r w:rsidRPr="00AD2C97">
              <w:rPr>
                <w:rFonts w:eastAsia="MS Mincho"/>
                <w:sz w:val="20"/>
                <w:highlight w:val="yellow"/>
                <w:lang w:eastAsia="ja-JP"/>
              </w:rPr>
              <w:t xml:space="preserve">For one cell, all CSI-RS resources for L3 mobility are confined to </w:t>
            </w:r>
            <w:r w:rsidRPr="00AD2C97">
              <w:rPr>
                <w:rFonts w:eastAsia="MS Mincho" w:hint="eastAsia"/>
                <w:sz w:val="20"/>
                <w:highlight w:val="yellow"/>
                <w:lang w:eastAsia="ja-JP"/>
              </w:rPr>
              <w:t>X</w:t>
            </w:r>
            <w:r w:rsidRPr="00AD2C97">
              <w:rPr>
                <w:rFonts w:eastAsia="MS Mincho"/>
                <w:sz w:val="20"/>
                <w:highlight w:val="yellow"/>
                <w:lang w:eastAsia="ja-JP"/>
              </w:rPr>
              <w:t xml:space="preserve"> slot</w:t>
            </w:r>
            <w:r w:rsidRPr="00AD2C97">
              <w:rPr>
                <w:rFonts w:eastAsia="MS Mincho" w:hint="eastAsia"/>
                <w:sz w:val="20"/>
                <w:highlight w:val="yellow"/>
                <w:lang w:eastAsia="ja-JP"/>
              </w:rPr>
              <w:t>(s)</w:t>
            </w:r>
          </w:p>
          <w:p w:rsidR="0053446D" w:rsidRPr="00AD2C97" w:rsidRDefault="0053446D" w:rsidP="00AD2C97">
            <w:pPr>
              <w:pStyle w:val="af7"/>
              <w:numPr>
                <w:ilvl w:val="1"/>
                <w:numId w:val="50"/>
              </w:numPr>
              <w:spacing w:after="0" w:line="240" w:lineRule="auto"/>
              <w:rPr>
                <w:color w:val="000000" w:themeColor="text1"/>
              </w:rPr>
            </w:pPr>
            <w:r w:rsidRPr="00AD2C97">
              <w:rPr>
                <w:rFonts w:eastAsia="MS Mincho" w:hint="eastAsia"/>
                <w:sz w:val="20"/>
                <w:lang w:eastAsia="ja-JP"/>
              </w:rPr>
              <w:t>FFS: value of X</w:t>
            </w:r>
          </w:p>
        </w:tc>
      </w:tr>
    </w:tbl>
    <w:p w:rsidR="00077154" w:rsidRPr="0029267E" w:rsidRDefault="0029267E" w:rsidP="0029267E">
      <w:pPr>
        <w:ind w:left="993"/>
        <w:jc w:val="both"/>
        <w:rPr>
          <w:color w:val="000000" w:themeColor="text1"/>
        </w:rPr>
      </w:pPr>
      <w:r>
        <w:rPr>
          <w:color w:val="000000" w:themeColor="text1"/>
        </w:rPr>
        <w:t xml:space="preserve">In </w:t>
      </w:r>
      <w:r w:rsidR="006B5744">
        <w:rPr>
          <w:color w:val="000000" w:themeColor="text1"/>
        </w:rPr>
        <w:t>general</w:t>
      </w:r>
      <w:r>
        <w:rPr>
          <w:color w:val="000000" w:themeColor="text1"/>
        </w:rPr>
        <w:t xml:space="preserve">, it </w:t>
      </w:r>
      <w:r w:rsidR="006B5744">
        <w:rPr>
          <w:color w:val="000000" w:themeColor="text1"/>
        </w:rPr>
        <w:t>is</w:t>
      </w:r>
      <w:r>
        <w:rPr>
          <w:color w:val="000000" w:themeColor="text1"/>
        </w:rPr>
        <w:t xml:space="preserve"> reasonable to allocate successive slots for CSI-RS in order to allocate them within measurement gap. </w:t>
      </w:r>
      <w:r w:rsidRPr="0053446D">
        <w:rPr>
          <w:color w:val="000000" w:themeColor="text1"/>
        </w:rPr>
        <w:t xml:space="preserve">Two examples are provided in </w:t>
      </w:r>
      <w:r w:rsidRPr="0053446D">
        <w:rPr>
          <w:color w:val="000000" w:themeColor="text1"/>
        </w:rPr>
        <w:fldChar w:fldCharType="begin"/>
      </w:r>
      <w:r w:rsidRPr="0053446D">
        <w:rPr>
          <w:color w:val="000000" w:themeColor="text1"/>
        </w:rPr>
        <w:instrText xml:space="preserve"> REF _Ref489129523 \h  \* MERGEFORMAT </w:instrText>
      </w:r>
      <w:r w:rsidRPr="0053446D">
        <w:rPr>
          <w:color w:val="000000" w:themeColor="text1"/>
        </w:rPr>
      </w:r>
      <w:r w:rsidRPr="0053446D">
        <w:rPr>
          <w:color w:val="000000" w:themeColor="text1"/>
        </w:rPr>
        <w:fldChar w:fldCharType="separate"/>
      </w:r>
      <w:r w:rsidR="00425EFE" w:rsidRPr="00425EFE">
        <w:rPr>
          <w:color w:val="000000" w:themeColor="text1"/>
        </w:rPr>
        <w:t>Figure 1</w:t>
      </w:r>
      <w:r w:rsidRPr="0053446D">
        <w:rPr>
          <w:color w:val="000000" w:themeColor="text1"/>
        </w:rPr>
        <w:fldChar w:fldCharType="end"/>
      </w:r>
      <w:r w:rsidRPr="0053446D">
        <w:rPr>
          <w:color w:val="000000" w:themeColor="text1"/>
        </w:rPr>
        <w:t xml:space="preserve">, where all cells in frequency 1 have a burst structure for CSI-RS, while in frequency 2 the CSI-RSs come in </w:t>
      </w:r>
      <w:r w:rsidR="006B5744">
        <w:rPr>
          <w:color w:val="000000" w:themeColor="text1"/>
        </w:rPr>
        <w:t xml:space="preserve">a </w:t>
      </w:r>
      <w:r w:rsidRPr="0053446D">
        <w:rPr>
          <w:color w:val="000000" w:themeColor="text1"/>
        </w:rPr>
        <w:t>distributed pattern in time.</w:t>
      </w:r>
    </w:p>
    <w:p w:rsidR="00077154" w:rsidRPr="00C648BA" w:rsidRDefault="00077154" w:rsidP="00077154">
      <w:pPr>
        <w:pStyle w:val="af2"/>
        <w:jc w:val="both"/>
        <w:rPr>
          <w:rFonts w:asciiTheme="minorHAnsi" w:hAnsiTheme="minorHAnsi"/>
          <w:color w:val="000000" w:themeColor="text1"/>
          <w:sz w:val="22"/>
          <w:szCs w:val="22"/>
        </w:rPr>
      </w:pPr>
      <w:bookmarkStart w:id="7" w:name="_Ref489902055"/>
      <w:r w:rsidRPr="00C648BA">
        <w:rPr>
          <w:rFonts w:asciiTheme="minorHAnsi" w:hAnsiTheme="minorHAnsi"/>
          <w:sz w:val="22"/>
          <w:szCs w:val="22"/>
        </w:rPr>
        <w:t xml:space="preserve">Observation </w:t>
      </w:r>
      <w:r w:rsidRPr="00C648BA">
        <w:rPr>
          <w:rFonts w:asciiTheme="minorHAnsi" w:hAnsiTheme="minorHAnsi"/>
          <w:sz w:val="22"/>
          <w:szCs w:val="22"/>
        </w:rPr>
        <w:fldChar w:fldCharType="begin"/>
      </w:r>
      <w:r w:rsidRPr="00C648BA">
        <w:rPr>
          <w:rFonts w:asciiTheme="minorHAnsi" w:hAnsiTheme="minorHAnsi"/>
          <w:sz w:val="22"/>
          <w:szCs w:val="22"/>
        </w:rPr>
        <w:instrText xml:space="preserve"> SEQ Observation \* ARABIC </w:instrText>
      </w:r>
      <w:r w:rsidRPr="00C648BA">
        <w:rPr>
          <w:rFonts w:asciiTheme="minorHAnsi" w:hAnsiTheme="minorHAnsi"/>
          <w:sz w:val="22"/>
          <w:szCs w:val="22"/>
        </w:rPr>
        <w:fldChar w:fldCharType="separate"/>
      </w:r>
      <w:r w:rsidR="00425EFE">
        <w:rPr>
          <w:rFonts w:asciiTheme="minorHAnsi" w:hAnsiTheme="minorHAnsi"/>
          <w:noProof/>
          <w:sz w:val="22"/>
          <w:szCs w:val="22"/>
        </w:rPr>
        <w:t>2</w:t>
      </w:r>
      <w:r w:rsidRPr="00C648BA">
        <w:rPr>
          <w:rFonts w:asciiTheme="minorHAnsi" w:hAnsiTheme="minorHAnsi"/>
          <w:noProof/>
          <w:sz w:val="22"/>
          <w:szCs w:val="22"/>
        </w:rPr>
        <w:fldChar w:fldCharType="end"/>
      </w:r>
      <w:r w:rsidRPr="00C648BA">
        <w:rPr>
          <w:rFonts w:asciiTheme="minorHAnsi" w:hAnsiTheme="minorHAnsi"/>
          <w:sz w:val="22"/>
          <w:szCs w:val="22"/>
        </w:rPr>
        <w:t xml:space="preserve">: It is </w:t>
      </w:r>
      <w:r w:rsidRPr="00C648BA">
        <w:rPr>
          <w:rFonts w:asciiTheme="minorHAnsi" w:hAnsiTheme="minorHAnsi"/>
          <w:color w:val="000000" w:themeColor="text1"/>
          <w:sz w:val="22"/>
          <w:szCs w:val="22"/>
        </w:rPr>
        <w:t>reasonable that the CSI-RSs are also confined in a burst structure to accommodate the gap-assisted measurement for inter-frequency cases.</w:t>
      </w:r>
      <w:bookmarkEnd w:id="7"/>
      <w:r w:rsidRPr="00C648BA">
        <w:rPr>
          <w:rFonts w:asciiTheme="minorHAnsi" w:hAnsiTheme="minorHAnsi"/>
          <w:color w:val="000000" w:themeColor="text1"/>
          <w:sz w:val="22"/>
          <w:szCs w:val="22"/>
        </w:rPr>
        <w:t xml:space="preserve"> </w:t>
      </w:r>
    </w:p>
    <w:p w:rsidR="00077154" w:rsidRPr="00C648BA" w:rsidRDefault="0029267E" w:rsidP="00077154">
      <w:pPr>
        <w:pStyle w:val="af7"/>
        <w:spacing w:after="0"/>
        <w:ind w:left="0"/>
        <w:jc w:val="center"/>
        <w:rPr>
          <w:color w:val="000000" w:themeColor="text1"/>
        </w:rPr>
      </w:pPr>
      <w:r w:rsidRPr="0029267E">
        <w:rPr>
          <w:noProof/>
          <w:lang w:eastAsia="zh-TW"/>
        </w:rPr>
        <w:drawing>
          <wp:inline distT="0" distB="0" distL="0" distR="0">
            <wp:extent cx="5048475" cy="1650463"/>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63804" cy="1655474"/>
                    </a:xfrm>
                    <a:prstGeom prst="rect">
                      <a:avLst/>
                    </a:prstGeom>
                    <a:noFill/>
                    <a:ln>
                      <a:noFill/>
                    </a:ln>
                  </pic:spPr>
                </pic:pic>
              </a:graphicData>
            </a:graphic>
          </wp:inline>
        </w:drawing>
      </w:r>
    </w:p>
    <w:p w:rsidR="00077154" w:rsidRPr="00C648BA" w:rsidRDefault="00077154" w:rsidP="00077154">
      <w:pPr>
        <w:pStyle w:val="af2"/>
        <w:spacing w:after="0"/>
        <w:jc w:val="center"/>
        <w:rPr>
          <w:rFonts w:asciiTheme="minorHAnsi" w:hAnsiTheme="minorHAnsi"/>
          <w:color w:val="000000" w:themeColor="text1"/>
        </w:rPr>
      </w:pPr>
      <w:bookmarkStart w:id="8" w:name="_Ref489129523"/>
      <w:r w:rsidRPr="00C648BA">
        <w:rPr>
          <w:rFonts w:asciiTheme="minorHAnsi" w:hAnsiTheme="minorHAnsi"/>
        </w:rPr>
        <w:t xml:space="preserve">Figure </w:t>
      </w:r>
      <w:r w:rsidRPr="00C648BA">
        <w:rPr>
          <w:rFonts w:asciiTheme="minorHAnsi" w:hAnsiTheme="minorHAnsi"/>
        </w:rPr>
        <w:fldChar w:fldCharType="begin"/>
      </w:r>
      <w:r w:rsidRPr="00C648BA">
        <w:rPr>
          <w:rFonts w:asciiTheme="minorHAnsi" w:hAnsiTheme="minorHAnsi"/>
        </w:rPr>
        <w:instrText xml:space="preserve"> SEQ Figure \* ARABIC </w:instrText>
      </w:r>
      <w:r w:rsidRPr="00C648BA">
        <w:rPr>
          <w:rFonts w:asciiTheme="minorHAnsi" w:hAnsiTheme="minorHAnsi"/>
        </w:rPr>
        <w:fldChar w:fldCharType="separate"/>
      </w:r>
      <w:r w:rsidR="00425EFE">
        <w:rPr>
          <w:rFonts w:asciiTheme="minorHAnsi" w:hAnsiTheme="minorHAnsi"/>
          <w:noProof/>
        </w:rPr>
        <w:t>1</w:t>
      </w:r>
      <w:r w:rsidRPr="00C648BA">
        <w:rPr>
          <w:rFonts w:asciiTheme="minorHAnsi" w:hAnsiTheme="minorHAnsi"/>
          <w:noProof/>
        </w:rPr>
        <w:fldChar w:fldCharType="end"/>
      </w:r>
      <w:bookmarkEnd w:id="8"/>
      <w:r w:rsidRPr="00C648BA">
        <w:rPr>
          <w:rFonts w:asciiTheme="minorHAnsi" w:hAnsiTheme="minorHAnsi"/>
        </w:rPr>
        <w:t xml:space="preserve">. Examples for the impact of different CSI-RS pattern to the design of measurement gap. </w:t>
      </w:r>
    </w:p>
    <w:p w:rsidR="00077154" w:rsidRPr="00C648BA" w:rsidRDefault="00077154" w:rsidP="00077154">
      <w:pPr>
        <w:jc w:val="both"/>
        <w:rPr>
          <w:color w:val="000000" w:themeColor="text1"/>
        </w:rPr>
      </w:pPr>
    </w:p>
    <w:p w:rsidR="00077154" w:rsidRPr="00C648BA" w:rsidRDefault="00077154" w:rsidP="00077154">
      <w:pPr>
        <w:jc w:val="both"/>
        <w:rPr>
          <w:color w:val="000000" w:themeColor="text1"/>
        </w:rPr>
      </w:pPr>
      <w:r w:rsidRPr="00C648BA">
        <w:rPr>
          <w:color w:val="000000" w:themeColor="text1"/>
        </w:rPr>
        <w:t>From above discussion, we see the need to discuss the measurement gap for CSI-RS, which we expect to be confined within a burst in time domain. (Note that CSI-RS</w:t>
      </w:r>
      <w:r w:rsidR="006B5744">
        <w:rPr>
          <w:color w:val="000000" w:themeColor="text1"/>
        </w:rPr>
        <w:t>s</w:t>
      </w:r>
      <w:r w:rsidRPr="00C648BA">
        <w:rPr>
          <w:color w:val="000000" w:themeColor="text1"/>
        </w:rPr>
        <w:t xml:space="preserve"> for beam management and CSI acquisition do not have such a limitation) Therefore, for a UE which is configured to perform both </w:t>
      </w:r>
      <w:r w:rsidR="007F75E0">
        <w:rPr>
          <w:color w:val="000000" w:themeColor="text1"/>
        </w:rPr>
        <w:t>SSB</w:t>
      </w:r>
      <w:r w:rsidRPr="00C648BA">
        <w:rPr>
          <w:color w:val="000000" w:themeColor="text1"/>
        </w:rPr>
        <w:t xml:space="preserve"> based and CSI-RS based </w:t>
      </w:r>
      <w:r w:rsidR="006B5744">
        <w:rPr>
          <w:color w:val="000000" w:themeColor="text1"/>
        </w:rPr>
        <w:t xml:space="preserve">inter-frequency </w:t>
      </w:r>
      <w:r w:rsidRPr="00C648BA">
        <w:rPr>
          <w:color w:val="000000" w:themeColor="text1"/>
        </w:rPr>
        <w:t xml:space="preserve">measurement, there are at least 3 options that can be considered for measurement gap design: </w:t>
      </w:r>
    </w:p>
    <w:p w:rsidR="00077154" w:rsidRPr="00C648BA" w:rsidRDefault="00077154" w:rsidP="00077154">
      <w:pPr>
        <w:ind w:left="568"/>
        <w:jc w:val="both"/>
        <w:rPr>
          <w:color w:val="000000" w:themeColor="text1"/>
        </w:rPr>
      </w:pPr>
      <w:r w:rsidRPr="00C648BA">
        <w:rPr>
          <w:color w:val="000000" w:themeColor="text1"/>
          <w:u w:val="single"/>
        </w:rPr>
        <w:lastRenderedPageBreak/>
        <w:t xml:space="preserve">Option 1: Two independent measurement gap configurations: one for </w:t>
      </w:r>
      <w:r w:rsidR="007F75E0">
        <w:rPr>
          <w:color w:val="000000" w:themeColor="text1"/>
          <w:u w:val="single"/>
        </w:rPr>
        <w:t>SSB</w:t>
      </w:r>
      <w:r w:rsidRPr="00C648BA">
        <w:rPr>
          <w:color w:val="000000" w:themeColor="text1"/>
          <w:u w:val="single"/>
        </w:rPr>
        <w:t xml:space="preserve"> and the other for CSI-RS</w:t>
      </w:r>
      <w:r w:rsidRPr="00C648BA">
        <w:rPr>
          <w:color w:val="000000" w:themeColor="text1"/>
        </w:rPr>
        <w:t xml:space="preserve">. One example is provided in </w:t>
      </w:r>
      <w:r w:rsidRPr="00C648BA">
        <w:rPr>
          <w:color w:val="000000" w:themeColor="text1"/>
        </w:rPr>
        <w:fldChar w:fldCharType="begin"/>
      </w:r>
      <w:r w:rsidRPr="00C648BA">
        <w:rPr>
          <w:color w:val="000000" w:themeColor="text1"/>
        </w:rPr>
        <w:instrText xml:space="preserve"> REF _Ref489129533 \h </w:instrText>
      </w:r>
      <w:r w:rsidR="00C648BA">
        <w:rPr>
          <w:color w:val="000000" w:themeColor="text1"/>
        </w:rPr>
        <w:instrText xml:space="preserve"> \* MERGEFORMAT </w:instrText>
      </w:r>
      <w:r w:rsidRPr="00C648BA">
        <w:rPr>
          <w:color w:val="000000" w:themeColor="text1"/>
        </w:rPr>
      </w:r>
      <w:r w:rsidRPr="00C648BA">
        <w:rPr>
          <w:color w:val="000000" w:themeColor="text1"/>
        </w:rPr>
        <w:fldChar w:fldCharType="separate"/>
      </w:r>
      <w:r w:rsidR="00425EFE" w:rsidRPr="00C648BA">
        <w:t xml:space="preserve">Figure </w:t>
      </w:r>
      <w:r w:rsidR="00425EFE">
        <w:rPr>
          <w:noProof/>
        </w:rPr>
        <w:t>2</w:t>
      </w:r>
      <w:r w:rsidRPr="00C648BA">
        <w:rPr>
          <w:color w:val="000000" w:themeColor="text1"/>
        </w:rPr>
        <w:fldChar w:fldCharType="end"/>
      </w:r>
      <w:r w:rsidRPr="00C648BA">
        <w:rPr>
          <w:color w:val="000000" w:themeColor="text1"/>
        </w:rPr>
        <w:t xml:space="preserve">. This options has </w:t>
      </w:r>
      <w:r w:rsidR="006B5744">
        <w:rPr>
          <w:color w:val="000000" w:themeColor="text1"/>
        </w:rPr>
        <w:t>good</w:t>
      </w:r>
      <w:r w:rsidRPr="00C648BA">
        <w:rPr>
          <w:color w:val="000000" w:themeColor="text1"/>
        </w:rPr>
        <w:t xml:space="preserve"> flexibility for CSI-RS configuration and perhaps shorter gap, when there is not many CSI-RS configurations. </w:t>
      </w:r>
      <w:r w:rsidR="006B5744">
        <w:rPr>
          <w:color w:val="000000" w:themeColor="text1"/>
        </w:rPr>
        <w:t xml:space="preserve">However, even within the gap dedicated for CSI-RS, </w:t>
      </w:r>
      <w:r w:rsidRPr="00C648BA">
        <w:rPr>
          <w:color w:val="000000" w:themeColor="text1"/>
        </w:rPr>
        <w:t xml:space="preserve">UE </w:t>
      </w:r>
      <w:r w:rsidR="006B5744">
        <w:rPr>
          <w:color w:val="000000" w:themeColor="text1"/>
        </w:rPr>
        <w:t>still</w:t>
      </w:r>
      <w:r w:rsidRPr="00C648BA">
        <w:rPr>
          <w:color w:val="000000" w:themeColor="text1"/>
        </w:rPr>
        <w:t xml:space="preserve"> needs </w:t>
      </w:r>
      <w:r w:rsidR="007F75E0">
        <w:rPr>
          <w:color w:val="000000" w:themeColor="text1"/>
        </w:rPr>
        <w:t>SSB</w:t>
      </w:r>
      <w:r w:rsidRPr="00C648BA">
        <w:rPr>
          <w:color w:val="000000" w:themeColor="text1"/>
        </w:rPr>
        <w:t xml:space="preserve"> </w:t>
      </w:r>
      <w:r w:rsidR="006B5744">
        <w:rPr>
          <w:color w:val="000000" w:themeColor="text1"/>
        </w:rPr>
        <w:t>to provide</w:t>
      </w:r>
      <w:r w:rsidRPr="00C648BA">
        <w:rPr>
          <w:color w:val="000000" w:themeColor="text1"/>
        </w:rPr>
        <w:t xml:space="preserve"> information like </w:t>
      </w:r>
      <w:r w:rsidR="006B5744">
        <w:rPr>
          <w:color w:val="000000" w:themeColor="text1"/>
        </w:rPr>
        <w:t>neighboring cell list</w:t>
      </w:r>
      <w:r w:rsidRPr="00C648BA">
        <w:rPr>
          <w:color w:val="000000" w:themeColor="text1"/>
        </w:rPr>
        <w:t xml:space="preserve">, </w:t>
      </w:r>
      <w:r w:rsidRPr="00C648BA">
        <w:rPr>
          <w:rFonts w:eastAsia="MS Mincho"/>
        </w:rPr>
        <w:t>slot/symbol reference,</w:t>
      </w:r>
      <w:r w:rsidRPr="00C648BA">
        <w:rPr>
          <w:color w:val="000000" w:themeColor="text1"/>
        </w:rPr>
        <w:t xml:space="preserve"> as well as course timing and frequency offset before measuring CSI-RS. </w:t>
      </w:r>
      <w:r w:rsidR="006B5744">
        <w:rPr>
          <w:color w:val="000000" w:themeColor="text1"/>
        </w:rPr>
        <w:t>UE is facing a more c</w:t>
      </w:r>
      <w:r w:rsidRPr="00C648BA">
        <w:rPr>
          <w:color w:val="000000" w:themeColor="text1"/>
        </w:rPr>
        <w:t xml:space="preserve">omplicated scheduling to avoid those information become invalid </w:t>
      </w:r>
      <w:r w:rsidRPr="00C648BA">
        <w:t>as time goes by. Furthermore, more RF tuning time is required for two gaps which leads to more interruption in UE reception.</w:t>
      </w:r>
    </w:p>
    <w:p w:rsidR="00077154" w:rsidRPr="00C648BA" w:rsidRDefault="00077154" w:rsidP="00077154">
      <w:pPr>
        <w:jc w:val="center"/>
        <w:rPr>
          <w:color w:val="000000" w:themeColor="text1"/>
        </w:rPr>
      </w:pPr>
      <w:r w:rsidRPr="00C648BA">
        <w:rPr>
          <w:noProof/>
          <w:lang w:eastAsia="zh-TW"/>
        </w:rPr>
        <w:drawing>
          <wp:inline distT="0" distB="0" distL="0" distR="0" wp14:anchorId="5260E8DA" wp14:editId="6AD1D593">
            <wp:extent cx="6120765" cy="1335282"/>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335282"/>
                    </a:xfrm>
                    <a:prstGeom prst="rect">
                      <a:avLst/>
                    </a:prstGeom>
                    <a:noFill/>
                    <a:ln>
                      <a:noFill/>
                    </a:ln>
                  </pic:spPr>
                </pic:pic>
              </a:graphicData>
            </a:graphic>
          </wp:inline>
        </w:drawing>
      </w:r>
    </w:p>
    <w:p w:rsidR="00077154" w:rsidRPr="00C648BA" w:rsidRDefault="00077154" w:rsidP="00077154">
      <w:pPr>
        <w:pStyle w:val="af2"/>
        <w:jc w:val="center"/>
        <w:rPr>
          <w:rFonts w:asciiTheme="minorHAnsi" w:hAnsiTheme="minorHAnsi"/>
        </w:rPr>
      </w:pPr>
      <w:bookmarkStart w:id="9" w:name="_Ref489129533"/>
      <w:r w:rsidRPr="00C648BA">
        <w:rPr>
          <w:rFonts w:asciiTheme="minorHAnsi" w:hAnsiTheme="minorHAnsi"/>
        </w:rPr>
        <w:t xml:space="preserve">Figure </w:t>
      </w:r>
      <w:r w:rsidRPr="00C648BA">
        <w:rPr>
          <w:rFonts w:asciiTheme="minorHAnsi" w:hAnsiTheme="minorHAnsi"/>
        </w:rPr>
        <w:fldChar w:fldCharType="begin"/>
      </w:r>
      <w:r w:rsidRPr="00C648BA">
        <w:rPr>
          <w:rFonts w:asciiTheme="minorHAnsi" w:hAnsiTheme="minorHAnsi"/>
        </w:rPr>
        <w:instrText xml:space="preserve"> SEQ Figure \* ARABIC </w:instrText>
      </w:r>
      <w:r w:rsidRPr="00C648BA">
        <w:rPr>
          <w:rFonts w:asciiTheme="minorHAnsi" w:hAnsiTheme="minorHAnsi"/>
        </w:rPr>
        <w:fldChar w:fldCharType="separate"/>
      </w:r>
      <w:r w:rsidR="00425EFE">
        <w:rPr>
          <w:rFonts w:asciiTheme="minorHAnsi" w:hAnsiTheme="minorHAnsi"/>
          <w:noProof/>
        </w:rPr>
        <w:t>2</w:t>
      </w:r>
      <w:r w:rsidRPr="00C648BA">
        <w:rPr>
          <w:rFonts w:asciiTheme="minorHAnsi" w:hAnsiTheme="minorHAnsi"/>
          <w:noProof/>
        </w:rPr>
        <w:fldChar w:fldCharType="end"/>
      </w:r>
      <w:bookmarkEnd w:id="9"/>
      <w:r w:rsidRPr="00C648BA">
        <w:rPr>
          <w:rFonts w:asciiTheme="minorHAnsi" w:hAnsiTheme="minorHAnsi"/>
        </w:rPr>
        <w:t xml:space="preserve">. Example of Two independent measurement gap configurations for </w:t>
      </w:r>
      <w:r w:rsidR="007F75E0">
        <w:rPr>
          <w:rFonts w:asciiTheme="minorHAnsi" w:hAnsiTheme="minorHAnsi"/>
        </w:rPr>
        <w:t>SSB</w:t>
      </w:r>
      <w:r w:rsidRPr="00C648BA">
        <w:rPr>
          <w:rFonts w:asciiTheme="minorHAnsi" w:hAnsiTheme="minorHAnsi"/>
        </w:rPr>
        <w:t xml:space="preserve"> and CSI-RS based measurements.</w:t>
      </w:r>
    </w:p>
    <w:p w:rsidR="00077154" w:rsidRPr="00C648BA" w:rsidRDefault="00077154" w:rsidP="00077154"/>
    <w:p w:rsidR="00077154" w:rsidRPr="00C648BA" w:rsidRDefault="00077154" w:rsidP="00077154">
      <w:pPr>
        <w:pStyle w:val="af7"/>
        <w:jc w:val="both"/>
        <w:rPr>
          <w:color w:val="000000" w:themeColor="text1"/>
        </w:rPr>
      </w:pPr>
      <w:r w:rsidRPr="00C648BA">
        <w:rPr>
          <w:color w:val="000000" w:themeColor="text1"/>
          <w:u w:val="single"/>
        </w:rPr>
        <w:t xml:space="preserve">Option 2: Same measurement gap configuration: Each gap is used for only </w:t>
      </w:r>
      <w:r w:rsidR="007F75E0">
        <w:rPr>
          <w:color w:val="000000" w:themeColor="text1"/>
          <w:u w:val="single"/>
        </w:rPr>
        <w:t>SSB</w:t>
      </w:r>
      <w:r w:rsidRPr="00C648BA">
        <w:rPr>
          <w:color w:val="000000" w:themeColor="text1"/>
          <w:u w:val="single"/>
        </w:rPr>
        <w:t xml:space="preserve"> based measurement or only CSI-RS based measurement</w:t>
      </w:r>
      <w:r w:rsidRPr="00C648BA">
        <w:rPr>
          <w:color w:val="000000" w:themeColor="text1"/>
        </w:rPr>
        <w:t xml:space="preserve">. One example is provided in </w:t>
      </w:r>
      <w:r w:rsidRPr="00C648BA">
        <w:rPr>
          <w:color w:val="000000" w:themeColor="text1"/>
        </w:rPr>
        <w:fldChar w:fldCharType="begin"/>
      </w:r>
      <w:r w:rsidRPr="00C648BA">
        <w:rPr>
          <w:color w:val="000000" w:themeColor="text1"/>
        </w:rPr>
        <w:instrText xml:space="preserve"> REF _Ref489130106 \h </w:instrText>
      </w:r>
      <w:r w:rsidR="00C648BA">
        <w:rPr>
          <w:color w:val="000000" w:themeColor="text1"/>
        </w:rPr>
        <w:instrText xml:space="preserve"> \* MERGEFORMAT </w:instrText>
      </w:r>
      <w:r w:rsidRPr="00C648BA">
        <w:rPr>
          <w:color w:val="000000" w:themeColor="text1"/>
        </w:rPr>
      </w:r>
      <w:r w:rsidRPr="00C648BA">
        <w:rPr>
          <w:color w:val="000000" w:themeColor="text1"/>
        </w:rPr>
        <w:fldChar w:fldCharType="separate"/>
      </w:r>
      <w:r w:rsidR="00425EFE" w:rsidRPr="00C648BA">
        <w:t xml:space="preserve">Figure </w:t>
      </w:r>
      <w:r w:rsidR="00425EFE">
        <w:rPr>
          <w:noProof/>
        </w:rPr>
        <w:t>3</w:t>
      </w:r>
      <w:r w:rsidRPr="00C648BA">
        <w:rPr>
          <w:color w:val="000000" w:themeColor="text1"/>
        </w:rPr>
        <w:fldChar w:fldCharType="end"/>
      </w:r>
      <w:r w:rsidRPr="00C648BA">
        <w:rPr>
          <w:color w:val="000000" w:themeColor="text1"/>
        </w:rPr>
        <w:t>. The advantage of this options is no degradation of scheduling opportunity of the UE on serving cells and neither the need of additional RF tuning overhead. However, it shares not only the same drawbacks as Option 1, but also has the problem of longer measurement delay.</w:t>
      </w:r>
    </w:p>
    <w:p w:rsidR="00077154" w:rsidRPr="00C648BA" w:rsidRDefault="00077154" w:rsidP="00077154">
      <w:pPr>
        <w:pStyle w:val="af7"/>
        <w:ind w:left="0"/>
        <w:jc w:val="both"/>
        <w:rPr>
          <w:color w:val="000000" w:themeColor="text1"/>
        </w:rPr>
      </w:pPr>
      <w:r w:rsidRPr="00C648BA">
        <w:rPr>
          <w:noProof/>
          <w:lang w:eastAsia="zh-TW"/>
        </w:rPr>
        <w:drawing>
          <wp:inline distT="0" distB="0" distL="0" distR="0" wp14:anchorId="0EFB5534" wp14:editId="5B005579">
            <wp:extent cx="6120765" cy="1344804"/>
            <wp:effectExtent l="0" t="0" r="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344804"/>
                    </a:xfrm>
                    <a:prstGeom prst="rect">
                      <a:avLst/>
                    </a:prstGeom>
                    <a:noFill/>
                    <a:ln>
                      <a:noFill/>
                    </a:ln>
                  </pic:spPr>
                </pic:pic>
              </a:graphicData>
            </a:graphic>
          </wp:inline>
        </w:drawing>
      </w:r>
    </w:p>
    <w:p w:rsidR="00077154" w:rsidRPr="00C648BA" w:rsidRDefault="00077154" w:rsidP="00077154">
      <w:pPr>
        <w:pStyle w:val="af2"/>
        <w:jc w:val="center"/>
        <w:rPr>
          <w:rFonts w:asciiTheme="minorHAnsi" w:hAnsiTheme="minorHAnsi"/>
          <w:color w:val="000000" w:themeColor="text1"/>
        </w:rPr>
      </w:pPr>
      <w:bookmarkStart w:id="10" w:name="_Ref489130106"/>
      <w:r w:rsidRPr="00C648BA">
        <w:rPr>
          <w:rFonts w:asciiTheme="minorHAnsi" w:hAnsiTheme="minorHAnsi"/>
        </w:rPr>
        <w:t xml:space="preserve">Figure </w:t>
      </w:r>
      <w:r w:rsidRPr="00C648BA">
        <w:rPr>
          <w:rFonts w:asciiTheme="minorHAnsi" w:hAnsiTheme="minorHAnsi"/>
        </w:rPr>
        <w:fldChar w:fldCharType="begin"/>
      </w:r>
      <w:r w:rsidRPr="00C648BA">
        <w:rPr>
          <w:rFonts w:asciiTheme="minorHAnsi" w:hAnsiTheme="minorHAnsi"/>
        </w:rPr>
        <w:instrText xml:space="preserve"> SEQ Figure \* ARABIC </w:instrText>
      </w:r>
      <w:r w:rsidRPr="00C648BA">
        <w:rPr>
          <w:rFonts w:asciiTheme="minorHAnsi" w:hAnsiTheme="minorHAnsi"/>
        </w:rPr>
        <w:fldChar w:fldCharType="separate"/>
      </w:r>
      <w:r w:rsidR="00425EFE">
        <w:rPr>
          <w:rFonts w:asciiTheme="minorHAnsi" w:hAnsiTheme="minorHAnsi"/>
          <w:noProof/>
        </w:rPr>
        <w:t>3</w:t>
      </w:r>
      <w:r w:rsidRPr="00C648BA">
        <w:rPr>
          <w:rFonts w:asciiTheme="minorHAnsi" w:hAnsiTheme="minorHAnsi"/>
          <w:noProof/>
        </w:rPr>
        <w:fldChar w:fldCharType="end"/>
      </w:r>
      <w:bookmarkEnd w:id="10"/>
      <w:r w:rsidRPr="00C648BA">
        <w:rPr>
          <w:rFonts w:asciiTheme="minorHAnsi" w:hAnsiTheme="minorHAnsi"/>
        </w:rPr>
        <w:t xml:space="preserve">. Example of single measurement gap configuration for </w:t>
      </w:r>
      <w:r w:rsidR="007F75E0">
        <w:rPr>
          <w:rFonts w:asciiTheme="minorHAnsi" w:hAnsiTheme="minorHAnsi"/>
        </w:rPr>
        <w:t>SSB</w:t>
      </w:r>
      <w:r w:rsidRPr="00C648BA">
        <w:rPr>
          <w:rFonts w:asciiTheme="minorHAnsi" w:hAnsiTheme="minorHAnsi"/>
        </w:rPr>
        <w:t xml:space="preserve"> and CSI-RS based measurements: </w:t>
      </w:r>
      <w:r w:rsidRPr="00C648BA">
        <w:rPr>
          <w:rFonts w:asciiTheme="minorHAnsi" w:hAnsiTheme="minorHAnsi"/>
          <w:color w:val="000000" w:themeColor="text1"/>
        </w:rPr>
        <w:t xml:space="preserve">Each gap is used for only </w:t>
      </w:r>
      <w:r w:rsidR="007F75E0">
        <w:rPr>
          <w:rFonts w:asciiTheme="minorHAnsi" w:hAnsiTheme="minorHAnsi"/>
          <w:color w:val="000000" w:themeColor="text1"/>
        </w:rPr>
        <w:t>SSB</w:t>
      </w:r>
      <w:r w:rsidRPr="00C648BA">
        <w:rPr>
          <w:rFonts w:asciiTheme="minorHAnsi" w:hAnsiTheme="minorHAnsi"/>
          <w:color w:val="000000" w:themeColor="text1"/>
        </w:rPr>
        <w:t xml:space="preserve"> based measurement or only CSI-RS based measurement</w:t>
      </w:r>
    </w:p>
    <w:p w:rsidR="00077154" w:rsidRPr="00C648BA" w:rsidRDefault="00077154" w:rsidP="00077154">
      <w:pPr>
        <w:pStyle w:val="af7"/>
        <w:numPr>
          <w:ilvl w:val="0"/>
          <w:numId w:val="45"/>
        </w:numPr>
        <w:jc w:val="both"/>
        <w:rPr>
          <w:color w:val="000000" w:themeColor="text1"/>
        </w:rPr>
      </w:pPr>
      <w:r w:rsidRPr="00C648BA">
        <w:rPr>
          <w:color w:val="000000" w:themeColor="text1"/>
          <w:u w:val="single"/>
        </w:rPr>
        <w:t xml:space="preserve">Option 3. Same measurement gap configuration: Each gap is shared by both </w:t>
      </w:r>
      <w:r w:rsidR="007F75E0">
        <w:rPr>
          <w:color w:val="000000" w:themeColor="text1"/>
          <w:u w:val="single"/>
        </w:rPr>
        <w:t>SSB</w:t>
      </w:r>
      <w:r w:rsidRPr="00C648BA">
        <w:rPr>
          <w:color w:val="000000" w:themeColor="text1"/>
          <w:u w:val="single"/>
        </w:rPr>
        <w:t>s and CSI-RSs</w:t>
      </w:r>
      <w:r w:rsidRPr="00C648BA">
        <w:rPr>
          <w:color w:val="000000" w:themeColor="text1"/>
        </w:rPr>
        <w:t xml:space="preserve">. One example is provided in </w:t>
      </w:r>
      <w:r w:rsidRPr="00C648BA">
        <w:rPr>
          <w:color w:val="000000" w:themeColor="text1"/>
        </w:rPr>
        <w:fldChar w:fldCharType="begin"/>
      </w:r>
      <w:r w:rsidRPr="00C648BA">
        <w:rPr>
          <w:color w:val="000000" w:themeColor="text1"/>
        </w:rPr>
        <w:instrText xml:space="preserve"> REF _Ref489130701 \h </w:instrText>
      </w:r>
      <w:r w:rsidR="00C648BA">
        <w:rPr>
          <w:color w:val="000000" w:themeColor="text1"/>
        </w:rPr>
        <w:instrText xml:space="preserve"> \* MERGEFORMAT </w:instrText>
      </w:r>
      <w:r w:rsidRPr="00C648BA">
        <w:rPr>
          <w:color w:val="000000" w:themeColor="text1"/>
        </w:rPr>
      </w:r>
      <w:r w:rsidRPr="00C648BA">
        <w:rPr>
          <w:color w:val="000000" w:themeColor="text1"/>
        </w:rPr>
        <w:fldChar w:fldCharType="separate"/>
      </w:r>
      <w:r w:rsidR="00425EFE" w:rsidRPr="00C648BA">
        <w:t xml:space="preserve">Figure </w:t>
      </w:r>
      <w:r w:rsidR="00425EFE">
        <w:rPr>
          <w:noProof/>
        </w:rPr>
        <w:t>4</w:t>
      </w:r>
      <w:r w:rsidRPr="00C648BA">
        <w:rPr>
          <w:color w:val="000000" w:themeColor="text1"/>
        </w:rPr>
        <w:fldChar w:fldCharType="end"/>
      </w:r>
      <w:r w:rsidRPr="00C648BA">
        <w:rPr>
          <w:color w:val="000000" w:themeColor="text1"/>
        </w:rPr>
        <w:t xml:space="preserve">. </w:t>
      </w:r>
      <w:r w:rsidR="005972E9">
        <w:rPr>
          <w:color w:val="000000" w:themeColor="text1"/>
        </w:rPr>
        <w:t>N</w:t>
      </w:r>
      <w:r w:rsidRPr="00C648BA">
        <w:rPr>
          <w:color w:val="000000" w:themeColor="text1"/>
        </w:rPr>
        <w:t xml:space="preserve">o additional overhead for RF re-tuning time </w:t>
      </w:r>
      <w:r w:rsidR="005972E9">
        <w:rPr>
          <w:color w:val="000000" w:themeColor="text1"/>
        </w:rPr>
        <w:t xml:space="preserve">is needed. The </w:t>
      </w:r>
      <w:r w:rsidR="007F75E0">
        <w:rPr>
          <w:color w:val="000000" w:themeColor="text1"/>
        </w:rPr>
        <w:t>SSB</w:t>
      </w:r>
      <w:r w:rsidRPr="00C648BA">
        <w:rPr>
          <w:color w:val="000000" w:themeColor="text1"/>
        </w:rPr>
        <w:t>s can provide all informa</w:t>
      </w:r>
      <w:r w:rsidR="005972E9">
        <w:rPr>
          <w:color w:val="000000" w:themeColor="text1"/>
        </w:rPr>
        <w:t xml:space="preserve">tion that are needed for CSI-RS. Those information </w:t>
      </w:r>
      <w:r w:rsidRPr="00C648BA">
        <w:rPr>
          <w:color w:val="000000" w:themeColor="text1"/>
        </w:rPr>
        <w:t xml:space="preserve">are absolutely valid within the same gap. However, </w:t>
      </w:r>
      <w:r w:rsidR="005972E9">
        <w:rPr>
          <w:color w:val="000000" w:themeColor="text1"/>
        </w:rPr>
        <w:t>there is l</w:t>
      </w:r>
      <w:r w:rsidRPr="00C648BA">
        <w:rPr>
          <w:color w:val="000000" w:themeColor="text1"/>
        </w:rPr>
        <w:t>ess flexibility for CSI-RS configuration. Also, one concern is the capacity for carrying the number of CSI-RS in the remaining slots in the same 5ms window.</w:t>
      </w:r>
    </w:p>
    <w:p w:rsidR="00077154" w:rsidRPr="00C648BA" w:rsidRDefault="00077154" w:rsidP="00077154">
      <w:pPr>
        <w:jc w:val="both"/>
        <w:rPr>
          <w:color w:val="000000" w:themeColor="text1"/>
        </w:rPr>
      </w:pPr>
      <w:r w:rsidRPr="00C648BA">
        <w:rPr>
          <w:noProof/>
          <w:lang w:eastAsia="zh-TW"/>
        </w:rPr>
        <w:lastRenderedPageBreak/>
        <w:drawing>
          <wp:inline distT="0" distB="0" distL="0" distR="0" wp14:anchorId="36DBFBE4" wp14:editId="305B3A1D">
            <wp:extent cx="6120765" cy="1344804"/>
            <wp:effectExtent l="0" t="0" r="0" b="0"/>
            <wp:docPr id="41" name="圖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344804"/>
                    </a:xfrm>
                    <a:prstGeom prst="rect">
                      <a:avLst/>
                    </a:prstGeom>
                    <a:noFill/>
                    <a:ln>
                      <a:noFill/>
                    </a:ln>
                  </pic:spPr>
                </pic:pic>
              </a:graphicData>
            </a:graphic>
          </wp:inline>
        </w:drawing>
      </w:r>
    </w:p>
    <w:p w:rsidR="00077154" w:rsidRPr="00C648BA" w:rsidRDefault="00077154" w:rsidP="00077154">
      <w:pPr>
        <w:pStyle w:val="af2"/>
        <w:jc w:val="center"/>
        <w:rPr>
          <w:rFonts w:asciiTheme="minorHAnsi" w:hAnsiTheme="minorHAnsi"/>
          <w:color w:val="000000" w:themeColor="text1"/>
        </w:rPr>
      </w:pPr>
      <w:bookmarkStart w:id="11" w:name="_Ref489130701"/>
      <w:r w:rsidRPr="00C648BA">
        <w:rPr>
          <w:rFonts w:asciiTheme="minorHAnsi" w:hAnsiTheme="minorHAnsi"/>
        </w:rPr>
        <w:t xml:space="preserve">Figure </w:t>
      </w:r>
      <w:r w:rsidRPr="00C648BA">
        <w:rPr>
          <w:rFonts w:asciiTheme="minorHAnsi" w:hAnsiTheme="minorHAnsi"/>
        </w:rPr>
        <w:fldChar w:fldCharType="begin"/>
      </w:r>
      <w:r w:rsidRPr="00C648BA">
        <w:rPr>
          <w:rFonts w:asciiTheme="minorHAnsi" w:hAnsiTheme="minorHAnsi"/>
        </w:rPr>
        <w:instrText xml:space="preserve"> SEQ Figure \* ARABIC </w:instrText>
      </w:r>
      <w:r w:rsidRPr="00C648BA">
        <w:rPr>
          <w:rFonts w:asciiTheme="minorHAnsi" w:hAnsiTheme="minorHAnsi"/>
        </w:rPr>
        <w:fldChar w:fldCharType="separate"/>
      </w:r>
      <w:r w:rsidR="00425EFE">
        <w:rPr>
          <w:rFonts w:asciiTheme="minorHAnsi" w:hAnsiTheme="minorHAnsi"/>
          <w:noProof/>
        </w:rPr>
        <w:t>4</w:t>
      </w:r>
      <w:r w:rsidRPr="00C648BA">
        <w:rPr>
          <w:rFonts w:asciiTheme="minorHAnsi" w:hAnsiTheme="minorHAnsi"/>
          <w:noProof/>
        </w:rPr>
        <w:fldChar w:fldCharType="end"/>
      </w:r>
      <w:bookmarkEnd w:id="11"/>
      <w:r w:rsidRPr="00C648BA">
        <w:rPr>
          <w:rFonts w:asciiTheme="minorHAnsi" w:hAnsiTheme="minorHAnsi"/>
        </w:rPr>
        <w:t xml:space="preserve">. Example of single measurement gap configuration for </w:t>
      </w:r>
      <w:r w:rsidR="007F75E0">
        <w:rPr>
          <w:rFonts w:asciiTheme="minorHAnsi" w:hAnsiTheme="minorHAnsi"/>
        </w:rPr>
        <w:t>SSB</w:t>
      </w:r>
      <w:r w:rsidRPr="00C648BA">
        <w:rPr>
          <w:rFonts w:asciiTheme="minorHAnsi" w:hAnsiTheme="minorHAnsi"/>
        </w:rPr>
        <w:t xml:space="preserve"> and CSI-RS based measurements: </w:t>
      </w:r>
      <w:r w:rsidRPr="00C648BA">
        <w:rPr>
          <w:rFonts w:asciiTheme="minorHAnsi" w:hAnsiTheme="minorHAnsi"/>
          <w:color w:val="000000" w:themeColor="text1"/>
        </w:rPr>
        <w:t xml:space="preserve">Each gap is shared by both </w:t>
      </w:r>
      <w:r w:rsidR="007F75E0">
        <w:rPr>
          <w:rFonts w:asciiTheme="minorHAnsi" w:hAnsiTheme="minorHAnsi"/>
          <w:color w:val="000000" w:themeColor="text1"/>
        </w:rPr>
        <w:t>SSB</w:t>
      </w:r>
      <w:r w:rsidRPr="00C648BA">
        <w:rPr>
          <w:rFonts w:asciiTheme="minorHAnsi" w:hAnsiTheme="minorHAnsi"/>
          <w:color w:val="000000" w:themeColor="text1"/>
        </w:rPr>
        <w:t>s and CSI-RSs</w:t>
      </w:r>
    </w:p>
    <w:p w:rsidR="00077154" w:rsidRPr="00C648BA" w:rsidRDefault="00077154" w:rsidP="00077154">
      <w:pPr>
        <w:jc w:val="both"/>
        <w:rPr>
          <w:color w:val="000000" w:themeColor="text1"/>
        </w:rPr>
      </w:pPr>
    </w:p>
    <w:p w:rsidR="00077154" w:rsidRPr="00C648BA" w:rsidRDefault="005972E9" w:rsidP="00077154">
      <w:pPr>
        <w:jc w:val="both"/>
        <w:rPr>
          <w:color w:val="000000" w:themeColor="text1"/>
        </w:rPr>
      </w:pPr>
      <w:r>
        <w:rPr>
          <w:color w:val="000000" w:themeColor="text1"/>
        </w:rPr>
        <w:t>As</w:t>
      </w:r>
      <w:r w:rsidR="00077154" w:rsidRPr="00C648BA">
        <w:rPr>
          <w:color w:val="000000" w:themeColor="text1"/>
        </w:rPr>
        <w:t xml:space="preserve"> a UE vendor, Option 3 is preferred which allows measurements on both </w:t>
      </w:r>
      <w:r w:rsidR="007F75E0">
        <w:rPr>
          <w:color w:val="000000" w:themeColor="text1"/>
        </w:rPr>
        <w:t>SSB</w:t>
      </w:r>
      <w:r w:rsidR="00077154" w:rsidRPr="00C648BA">
        <w:rPr>
          <w:color w:val="000000" w:themeColor="text1"/>
        </w:rPr>
        <w:t xml:space="preserve"> and CSI-RS to be performed within the same gap. This will ease the effort of UE on handling the information like detected cell, </w:t>
      </w:r>
      <w:r w:rsidR="00077154" w:rsidRPr="00C648BA">
        <w:rPr>
          <w:rFonts w:eastAsia="MS Mincho"/>
        </w:rPr>
        <w:t>slot/symbol reference,</w:t>
      </w:r>
      <w:r w:rsidR="00077154" w:rsidRPr="00C648BA">
        <w:rPr>
          <w:color w:val="000000" w:themeColor="text1"/>
        </w:rPr>
        <w:t xml:space="preserve"> timing offset and frequency offset across different gaps, especially when UE is moving with high mobility.</w:t>
      </w:r>
    </w:p>
    <w:p w:rsidR="00077154" w:rsidRPr="00425EFE" w:rsidRDefault="00FD1093" w:rsidP="00FD1093">
      <w:pPr>
        <w:pStyle w:val="af2"/>
        <w:rPr>
          <w:rFonts w:asciiTheme="minorHAnsi" w:hAnsiTheme="minorHAnsi"/>
          <w:color w:val="000000" w:themeColor="text1"/>
          <w:sz w:val="22"/>
          <w:szCs w:val="22"/>
        </w:rPr>
      </w:pPr>
      <w:bookmarkStart w:id="12" w:name="_Ref490480772"/>
      <w:r w:rsidRPr="00425EFE">
        <w:rPr>
          <w:rFonts w:asciiTheme="minorHAnsi" w:hAnsiTheme="minorHAnsi"/>
          <w:color w:val="000000" w:themeColor="text1"/>
          <w:sz w:val="22"/>
          <w:szCs w:val="22"/>
        </w:rPr>
        <w:t xml:space="preserve">Proposal </w:t>
      </w:r>
      <w:r w:rsidRPr="00425EFE">
        <w:rPr>
          <w:rFonts w:asciiTheme="minorHAnsi" w:hAnsiTheme="minorHAnsi"/>
          <w:color w:val="000000" w:themeColor="text1"/>
          <w:sz w:val="22"/>
          <w:szCs w:val="22"/>
        </w:rPr>
        <w:fldChar w:fldCharType="begin"/>
      </w:r>
      <w:r w:rsidRPr="00425EFE">
        <w:rPr>
          <w:rFonts w:asciiTheme="minorHAnsi" w:hAnsiTheme="minorHAnsi"/>
          <w:color w:val="000000" w:themeColor="text1"/>
          <w:sz w:val="22"/>
          <w:szCs w:val="22"/>
        </w:rPr>
        <w:instrText xml:space="preserve"> SEQ Proposal \* ARABIC </w:instrText>
      </w:r>
      <w:r w:rsidRPr="00425EFE">
        <w:rPr>
          <w:rFonts w:asciiTheme="minorHAnsi" w:hAnsiTheme="minorHAnsi"/>
          <w:color w:val="000000" w:themeColor="text1"/>
          <w:sz w:val="22"/>
          <w:szCs w:val="22"/>
        </w:rPr>
        <w:fldChar w:fldCharType="separate"/>
      </w:r>
      <w:r w:rsidR="00425EFE">
        <w:rPr>
          <w:rFonts w:asciiTheme="minorHAnsi" w:hAnsiTheme="minorHAnsi"/>
          <w:noProof/>
          <w:color w:val="000000" w:themeColor="text1"/>
          <w:sz w:val="22"/>
          <w:szCs w:val="22"/>
        </w:rPr>
        <w:t>1</w:t>
      </w:r>
      <w:r w:rsidRPr="00425EFE">
        <w:rPr>
          <w:rFonts w:asciiTheme="minorHAnsi" w:hAnsiTheme="minorHAnsi"/>
          <w:color w:val="000000" w:themeColor="text1"/>
          <w:sz w:val="22"/>
          <w:szCs w:val="22"/>
        </w:rPr>
        <w:fldChar w:fldCharType="end"/>
      </w:r>
      <w:r w:rsidR="00077154" w:rsidRPr="00425EFE">
        <w:rPr>
          <w:rFonts w:asciiTheme="minorHAnsi" w:hAnsiTheme="minorHAnsi"/>
          <w:color w:val="000000" w:themeColor="text1"/>
          <w:sz w:val="22"/>
          <w:szCs w:val="22"/>
        </w:rPr>
        <w:t xml:space="preserve">: </w:t>
      </w:r>
      <w:r w:rsidR="00710EB4">
        <w:rPr>
          <w:rFonts w:asciiTheme="minorHAnsi" w:hAnsiTheme="minorHAnsi"/>
          <w:color w:val="000000" w:themeColor="text1"/>
          <w:sz w:val="22"/>
          <w:szCs w:val="22"/>
        </w:rPr>
        <w:t xml:space="preserve">Requirement for inter-frequency </w:t>
      </w:r>
      <w:r w:rsidR="00077154" w:rsidRPr="00425EFE">
        <w:rPr>
          <w:rFonts w:asciiTheme="minorHAnsi" w:hAnsiTheme="minorHAnsi"/>
          <w:color w:val="000000" w:themeColor="text1"/>
          <w:sz w:val="22"/>
          <w:szCs w:val="22"/>
        </w:rPr>
        <w:t xml:space="preserve">CSI-RS </w:t>
      </w:r>
      <w:r w:rsidR="00710EB4">
        <w:rPr>
          <w:rFonts w:asciiTheme="minorHAnsi" w:hAnsiTheme="minorHAnsi"/>
          <w:color w:val="000000" w:themeColor="text1"/>
          <w:sz w:val="22"/>
          <w:szCs w:val="22"/>
        </w:rPr>
        <w:t xml:space="preserve">measurement </w:t>
      </w:r>
      <w:r w:rsidR="00077154" w:rsidRPr="00425EFE">
        <w:rPr>
          <w:rFonts w:asciiTheme="minorHAnsi" w:hAnsiTheme="minorHAnsi"/>
          <w:color w:val="000000" w:themeColor="text1"/>
          <w:sz w:val="22"/>
          <w:szCs w:val="22"/>
        </w:rPr>
        <w:t xml:space="preserve">for L3 mobility </w:t>
      </w:r>
      <w:r w:rsidR="00710EB4">
        <w:rPr>
          <w:rFonts w:asciiTheme="minorHAnsi" w:hAnsiTheme="minorHAnsi"/>
          <w:color w:val="000000" w:themeColor="text1"/>
          <w:sz w:val="22"/>
          <w:szCs w:val="22"/>
        </w:rPr>
        <w:t xml:space="preserve">is defined with SS block existing </w:t>
      </w:r>
      <w:r w:rsidR="00077154" w:rsidRPr="00425EFE">
        <w:rPr>
          <w:rFonts w:asciiTheme="minorHAnsi" w:hAnsiTheme="minorHAnsi"/>
          <w:color w:val="000000" w:themeColor="text1"/>
          <w:sz w:val="22"/>
          <w:szCs w:val="22"/>
        </w:rPr>
        <w:t>within the same gap.</w:t>
      </w:r>
      <w:bookmarkEnd w:id="12"/>
    </w:p>
    <w:p w:rsidR="00C05EFD" w:rsidRPr="00C648BA" w:rsidRDefault="00C23207" w:rsidP="00C05EFD">
      <w:pPr>
        <w:pStyle w:val="1"/>
        <w:rPr>
          <w:rFonts w:asciiTheme="minorHAnsi" w:hAnsiTheme="minorHAnsi"/>
          <w:color w:val="000000" w:themeColor="text1"/>
        </w:rPr>
      </w:pPr>
      <w:r>
        <w:rPr>
          <w:rFonts w:asciiTheme="minorHAnsi" w:hAnsiTheme="minorHAnsi"/>
          <w:color w:val="000000" w:themeColor="text1"/>
        </w:rPr>
        <w:t>3</w:t>
      </w:r>
      <w:r w:rsidR="00C05EFD" w:rsidRPr="00C648BA">
        <w:rPr>
          <w:rFonts w:asciiTheme="minorHAnsi" w:hAnsiTheme="minorHAnsi"/>
          <w:color w:val="000000" w:themeColor="text1"/>
        </w:rPr>
        <w:tab/>
        <w:t>Capacity of 5ms window of SS block in terms of CSI-RS configuration</w:t>
      </w:r>
    </w:p>
    <w:p w:rsidR="00077154" w:rsidRPr="00C648BA" w:rsidRDefault="00077154" w:rsidP="00077154">
      <w:pPr>
        <w:jc w:val="both"/>
        <w:rPr>
          <w:color w:val="000000" w:themeColor="text1"/>
        </w:rPr>
      </w:pPr>
      <w:r w:rsidRPr="00C648BA">
        <w:rPr>
          <w:color w:val="000000" w:themeColor="text1"/>
        </w:rPr>
        <w:t xml:space="preserve">The main concern of Option 3 is the capacity: how many CSI-RS configurations can be added in to the 5ms window which is already occupied by </w:t>
      </w:r>
      <w:r w:rsidR="007F75E0">
        <w:rPr>
          <w:color w:val="000000" w:themeColor="text1"/>
        </w:rPr>
        <w:t>SSB</w:t>
      </w:r>
      <w:r w:rsidRPr="00C648BA">
        <w:rPr>
          <w:color w:val="000000" w:themeColor="text1"/>
        </w:rPr>
        <w:t>s. In this section, we investigate this issue.</w:t>
      </w:r>
    </w:p>
    <w:p w:rsidR="00077154" w:rsidRPr="00C648BA" w:rsidRDefault="00077154" w:rsidP="00077154">
      <w:pPr>
        <w:rPr>
          <w:color w:val="000000" w:themeColor="text1"/>
        </w:rPr>
      </w:pPr>
    </w:p>
    <w:p w:rsidR="00077154" w:rsidRPr="00C648BA" w:rsidRDefault="00077154" w:rsidP="00077154">
      <w:pPr>
        <w:rPr>
          <w:color w:val="000000" w:themeColor="text1"/>
        </w:rPr>
      </w:pPr>
      <w:r w:rsidRPr="00C648BA">
        <w:rPr>
          <w:color w:val="000000" w:themeColor="text1"/>
        </w:rPr>
        <w:t>In our opinion, the answer would depend on at least the following parameters:</w:t>
      </w:r>
    </w:p>
    <w:p w:rsidR="00077154" w:rsidRPr="00C648BA" w:rsidRDefault="00077154" w:rsidP="00077154">
      <w:pPr>
        <w:pStyle w:val="af7"/>
        <w:numPr>
          <w:ilvl w:val="0"/>
          <w:numId w:val="40"/>
        </w:numPr>
        <w:jc w:val="both"/>
        <w:rPr>
          <w:color w:val="000000" w:themeColor="text1"/>
        </w:rPr>
      </w:pPr>
      <w:r w:rsidRPr="00C648BA">
        <w:rPr>
          <w:color w:val="000000" w:themeColor="text1"/>
        </w:rPr>
        <w:t xml:space="preserve">The number of remaining slots in 5ms window. RAN1 has agree the mapping of slots with </w:t>
      </w:r>
      <w:r w:rsidR="007F75E0">
        <w:rPr>
          <w:color w:val="000000" w:themeColor="text1"/>
        </w:rPr>
        <w:t>SSB</w:t>
      </w:r>
      <w:r w:rsidRPr="00C648BA">
        <w:rPr>
          <w:color w:val="000000" w:themeColor="text1"/>
        </w:rPr>
        <w:t>s in a half radio frame, as provided in Appendix 1 [</w:t>
      </w:r>
      <w:r w:rsidR="00C23207">
        <w:rPr>
          <w:color w:val="000000" w:themeColor="text1"/>
        </w:rPr>
        <w:t>3</w:t>
      </w:r>
      <w:r w:rsidRPr="00C648BA">
        <w:rPr>
          <w:color w:val="000000" w:themeColor="text1"/>
        </w:rPr>
        <w:t>]</w:t>
      </w:r>
      <w:r w:rsidR="00C23207">
        <w:rPr>
          <w:color w:val="000000" w:themeColor="text1"/>
        </w:rPr>
        <w:t>[4]</w:t>
      </w:r>
      <w:r w:rsidRPr="00C648BA">
        <w:rPr>
          <w:color w:val="000000" w:themeColor="text1"/>
        </w:rPr>
        <w:t xml:space="preserve">. Therefore the remaining slots left for CSI-RS is different under different scenarios, as summarized in Table 2, L is he max number of </w:t>
      </w:r>
      <w:r w:rsidR="007F75E0">
        <w:rPr>
          <w:color w:val="000000" w:themeColor="text1"/>
        </w:rPr>
        <w:t>SSB</w:t>
      </w:r>
      <w:r w:rsidRPr="00C648BA">
        <w:rPr>
          <w:color w:val="000000" w:themeColor="text1"/>
        </w:rPr>
        <w:t>s in the 5ms window agreed in [</w:t>
      </w:r>
      <w:r w:rsidR="00C23207">
        <w:rPr>
          <w:color w:val="000000" w:themeColor="text1"/>
        </w:rPr>
        <w:t>2</w:t>
      </w:r>
      <w:r w:rsidRPr="00C648BA">
        <w:rPr>
          <w:color w:val="000000" w:themeColor="text1"/>
        </w:rPr>
        <w:t>] and is also the max number of analog beams.</w:t>
      </w:r>
    </w:p>
    <w:p w:rsidR="00077154" w:rsidRPr="00C648BA" w:rsidRDefault="00077154" w:rsidP="00077154">
      <w:pPr>
        <w:pStyle w:val="af2"/>
        <w:jc w:val="center"/>
        <w:rPr>
          <w:rFonts w:asciiTheme="minorHAnsi" w:hAnsiTheme="minorHAnsi"/>
        </w:rPr>
      </w:pPr>
      <w:bookmarkStart w:id="13" w:name="_Ref489131739"/>
      <w:bookmarkStart w:id="14" w:name="_Ref489901675"/>
      <w:r w:rsidRPr="00C648BA">
        <w:rPr>
          <w:rFonts w:asciiTheme="minorHAnsi" w:hAnsiTheme="minorHAnsi"/>
        </w:rPr>
        <w:t xml:space="preserve">Table </w:t>
      </w:r>
      <w:r w:rsidRPr="00C648BA">
        <w:rPr>
          <w:rFonts w:asciiTheme="minorHAnsi" w:hAnsiTheme="minorHAnsi"/>
        </w:rPr>
        <w:fldChar w:fldCharType="begin"/>
      </w:r>
      <w:r w:rsidRPr="00C648BA">
        <w:rPr>
          <w:rFonts w:asciiTheme="minorHAnsi" w:hAnsiTheme="minorHAnsi"/>
        </w:rPr>
        <w:instrText xml:space="preserve"> SEQ Table \* ARABIC </w:instrText>
      </w:r>
      <w:r w:rsidRPr="00C648BA">
        <w:rPr>
          <w:rFonts w:asciiTheme="minorHAnsi" w:hAnsiTheme="minorHAnsi"/>
        </w:rPr>
        <w:fldChar w:fldCharType="separate"/>
      </w:r>
      <w:r w:rsidR="00425EFE">
        <w:rPr>
          <w:rFonts w:asciiTheme="minorHAnsi" w:hAnsiTheme="minorHAnsi"/>
          <w:noProof/>
        </w:rPr>
        <w:t>1</w:t>
      </w:r>
      <w:r w:rsidRPr="00C648BA">
        <w:rPr>
          <w:rFonts w:asciiTheme="minorHAnsi" w:hAnsiTheme="minorHAnsi"/>
          <w:noProof/>
        </w:rPr>
        <w:fldChar w:fldCharType="end"/>
      </w:r>
      <w:bookmarkEnd w:id="13"/>
      <w:r w:rsidRPr="00C648BA">
        <w:rPr>
          <w:rFonts w:asciiTheme="minorHAnsi" w:hAnsiTheme="minorHAnsi"/>
        </w:rPr>
        <w:t xml:space="preserve"> Number of remaining slots in different scenarios</w:t>
      </w:r>
      <w:bookmarkEnd w:id="14"/>
    </w:p>
    <w:tbl>
      <w:tblPr>
        <w:tblStyle w:val="af6"/>
        <w:tblW w:w="0" w:type="auto"/>
        <w:jc w:val="center"/>
        <w:tblLook w:val="04A0" w:firstRow="1" w:lastRow="0" w:firstColumn="1" w:lastColumn="0" w:noHBand="0" w:noVBand="1"/>
      </w:tblPr>
      <w:tblGrid>
        <w:gridCol w:w="794"/>
        <w:gridCol w:w="794"/>
        <w:gridCol w:w="1984"/>
      </w:tblGrid>
      <w:tr w:rsidR="00077154" w:rsidRPr="00C648BA" w:rsidTr="001900C2">
        <w:trPr>
          <w:trHeight w:val="227"/>
          <w:jc w:val="center"/>
        </w:trPr>
        <w:tc>
          <w:tcPr>
            <w:tcW w:w="794" w:type="dxa"/>
            <w:vAlign w:val="center"/>
          </w:tcPr>
          <w:p w:rsidR="00077154" w:rsidRPr="00C648BA" w:rsidRDefault="00077154" w:rsidP="001900C2">
            <w:pPr>
              <w:spacing w:after="0" w:line="240" w:lineRule="exact"/>
              <w:jc w:val="center"/>
            </w:pPr>
            <w:r w:rsidRPr="00C648BA">
              <w:t>SCS</w:t>
            </w:r>
          </w:p>
        </w:tc>
        <w:tc>
          <w:tcPr>
            <w:tcW w:w="794" w:type="dxa"/>
            <w:vAlign w:val="center"/>
          </w:tcPr>
          <w:p w:rsidR="00077154" w:rsidRPr="00C648BA" w:rsidRDefault="00077154" w:rsidP="001900C2">
            <w:pPr>
              <w:spacing w:after="0" w:line="240" w:lineRule="exact"/>
              <w:jc w:val="center"/>
            </w:pPr>
            <w:r w:rsidRPr="00C648BA">
              <w:t>L</w:t>
            </w:r>
          </w:p>
        </w:tc>
        <w:tc>
          <w:tcPr>
            <w:tcW w:w="1984" w:type="dxa"/>
            <w:vAlign w:val="center"/>
          </w:tcPr>
          <w:p w:rsidR="00077154" w:rsidRPr="00C648BA" w:rsidRDefault="00077154" w:rsidP="001900C2">
            <w:pPr>
              <w:spacing w:after="0" w:line="240" w:lineRule="exact"/>
              <w:jc w:val="center"/>
            </w:pPr>
            <w:r w:rsidRPr="00C648BA">
              <w:t xml:space="preserve"># </w:t>
            </w:r>
            <w:r w:rsidRPr="00C648BA">
              <w:rPr>
                <w:color w:val="000000" w:themeColor="text1"/>
              </w:rPr>
              <w:t xml:space="preserve">of remaining slots </w:t>
            </w:r>
            <w:r w:rsidRPr="00C648BA">
              <w:rPr>
                <w:sz w:val="20"/>
              </w:rPr>
              <w:t>(14 OFDM symbols)</w:t>
            </w:r>
          </w:p>
        </w:tc>
      </w:tr>
      <w:tr w:rsidR="00077154" w:rsidRPr="00C648BA" w:rsidTr="001900C2">
        <w:trPr>
          <w:trHeight w:val="227"/>
          <w:jc w:val="center"/>
        </w:trPr>
        <w:tc>
          <w:tcPr>
            <w:tcW w:w="794" w:type="dxa"/>
            <w:vMerge w:val="restart"/>
            <w:vAlign w:val="center"/>
          </w:tcPr>
          <w:p w:rsidR="00077154" w:rsidRPr="00C648BA" w:rsidRDefault="00077154" w:rsidP="001900C2">
            <w:pPr>
              <w:spacing w:after="0" w:line="240" w:lineRule="exact"/>
              <w:jc w:val="center"/>
            </w:pPr>
            <w:r w:rsidRPr="00C648BA">
              <w:t>15</w:t>
            </w:r>
          </w:p>
        </w:tc>
        <w:tc>
          <w:tcPr>
            <w:tcW w:w="794" w:type="dxa"/>
            <w:vAlign w:val="center"/>
          </w:tcPr>
          <w:p w:rsidR="00077154" w:rsidRPr="00C648BA" w:rsidRDefault="00077154" w:rsidP="001900C2">
            <w:pPr>
              <w:spacing w:after="0" w:line="240" w:lineRule="exact"/>
              <w:jc w:val="center"/>
            </w:pPr>
            <w:r w:rsidRPr="00C648BA">
              <w:t>4</w:t>
            </w:r>
          </w:p>
        </w:tc>
        <w:tc>
          <w:tcPr>
            <w:tcW w:w="1984" w:type="dxa"/>
            <w:vAlign w:val="center"/>
          </w:tcPr>
          <w:p w:rsidR="00077154" w:rsidRPr="00C648BA" w:rsidRDefault="00077154" w:rsidP="001900C2">
            <w:pPr>
              <w:spacing w:after="0" w:line="240" w:lineRule="exact"/>
              <w:jc w:val="center"/>
            </w:pPr>
            <w:r w:rsidRPr="00C648BA">
              <w:t>3</w:t>
            </w:r>
          </w:p>
        </w:tc>
      </w:tr>
      <w:tr w:rsidR="00077154" w:rsidRPr="00C648BA" w:rsidTr="001900C2">
        <w:trPr>
          <w:trHeight w:val="227"/>
          <w:jc w:val="center"/>
        </w:trPr>
        <w:tc>
          <w:tcPr>
            <w:tcW w:w="794" w:type="dxa"/>
            <w:vMerge/>
            <w:vAlign w:val="center"/>
          </w:tcPr>
          <w:p w:rsidR="00077154" w:rsidRPr="00C648BA" w:rsidRDefault="00077154" w:rsidP="001900C2">
            <w:pPr>
              <w:spacing w:after="0" w:line="240" w:lineRule="exact"/>
              <w:jc w:val="center"/>
            </w:pPr>
          </w:p>
        </w:tc>
        <w:tc>
          <w:tcPr>
            <w:tcW w:w="794" w:type="dxa"/>
            <w:vAlign w:val="center"/>
          </w:tcPr>
          <w:p w:rsidR="00077154" w:rsidRPr="00C648BA" w:rsidRDefault="00077154" w:rsidP="001900C2">
            <w:pPr>
              <w:spacing w:after="0" w:line="240" w:lineRule="exact"/>
              <w:jc w:val="center"/>
            </w:pPr>
            <w:r w:rsidRPr="00C648BA">
              <w:t>8</w:t>
            </w:r>
          </w:p>
        </w:tc>
        <w:tc>
          <w:tcPr>
            <w:tcW w:w="1984" w:type="dxa"/>
            <w:vAlign w:val="center"/>
          </w:tcPr>
          <w:p w:rsidR="00077154" w:rsidRPr="00C648BA" w:rsidRDefault="00077154" w:rsidP="001900C2">
            <w:pPr>
              <w:spacing w:after="0" w:line="240" w:lineRule="exact"/>
              <w:jc w:val="center"/>
            </w:pPr>
            <w:r w:rsidRPr="00C648BA">
              <w:t>1</w:t>
            </w:r>
          </w:p>
        </w:tc>
      </w:tr>
      <w:tr w:rsidR="00077154" w:rsidRPr="00C648BA" w:rsidTr="001900C2">
        <w:trPr>
          <w:trHeight w:val="227"/>
          <w:jc w:val="center"/>
        </w:trPr>
        <w:tc>
          <w:tcPr>
            <w:tcW w:w="794" w:type="dxa"/>
            <w:vMerge w:val="restart"/>
            <w:vAlign w:val="center"/>
          </w:tcPr>
          <w:p w:rsidR="00077154" w:rsidRPr="00C648BA" w:rsidRDefault="00077154" w:rsidP="001900C2">
            <w:pPr>
              <w:spacing w:after="0" w:line="240" w:lineRule="exact"/>
              <w:jc w:val="center"/>
            </w:pPr>
            <w:r w:rsidRPr="00C648BA">
              <w:t>30</w:t>
            </w:r>
          </w:p>
        </w:tc>
        <w:tc>
          <w:tcPr>
            <w:tcW w:w="794" w:type="dxa"/>
            <w:vAlign w:val="center"/>
          </w:tcPr>
          <w:p w:rsidR="00077154" w:rsidRPr="00C648BA" w:rsidRDefault="00077154" w:rsidP="001900C2">
            <w:pPr>
              <w:spacing w:after="0" w:line="240" w:lineRule="exact"/>
              <w:jc w:val="center"/>
            </w:pPr>
            <w:r w:rsidRPr="00C648BA">
              <w:t>4</w:t>
            </w:r>
          </w:p>
        </w:tc>
        <w:tc>
          <w:tcPr>
            <w:tcW w:w="1984" w:type="dxa"/>
            <w:vAlign w:val="center"/>
          </w:tcPr>
          <w:p w:rsidR="00077154" w:rsidRPr="00C648BA" w:rsidRDefault="00077154" w:rsidP="001900C2">
            <w:pPr>
              <w:spacing w:after="0" w:line="240" w:lineRule="exact"/>
              <w:jc w:val="center"/>
            </w:pPr>
            <w:r w:rsidRPr="00C648BA">
              <w:t>8</w:t>
            </w:r>
          </w:p>
        </w:tc>
      </w:tr>
      <w:tr w:rsidR="00077154" w:rsidRPr="00C648BA" w:rsidTr="001900C2">
        <w:trPr>
          <w:trHeight w:val="227"/>
          <w:jc w:val="center"/>
        </w:trPr>
        <w:tc>
          <w:tcPr>
            <w:tcW w:w="794" w:type="dxa"/>
            <w:vMerge/>
            <w:vAlign w:val="center"/>
          </w:tcPr>
          <w:p w:rsidR="00077154" w:rsidRPr="00C648BA" w:rsidRDefault="00077154" w:rsidP="001900C2">
            <w:pPr>
              <w:spacing w:after="0" w:line="240" w:lineRule="exact"/>
              <w:jc w:val="center"/>
            </w:pPr>
          </w:p>
        </w:tc>
        <w:tc>
          <w:tcPr>
            <w:tcW w:w="794" w:type="dxa"/>
            <w:vAlign w:val="center"/>
          </w:tcPr>
          <w:p w:rsidR="00077154" w:rsidRPr="00C648BA" w:rsidRDefault="00077154" w:rsidP="001900C2">
            <w:pPr>
              <w:spacing w:after="0" w:line="240" w:lineRule="exact"/>
              <w:jc w:val="center"/>
            </w:pPr>
            <w:r w:rsidRPr="00C648BA">
              <w:t>8</w:t>
            </w:r>
          </w:p>
        </w:tc>
        <w:tc>
          <w:tcPr>
            <w:tcW w:w="1984" w:type="dxa"/>
            <w:vAlign w:val="center"/>
          </w:tcPr>
          <w:p w:rsidR="00077154" w:rsidRPr="00C648BA" w:rsidRDefault="00077154" w:rsidP="001900C2">
            <w:pPr>
              <w:spacing w:after="0" w:line="240" w:lineRule="exact"/>
              <w:jc w:val="center"/>
            </w:pPr>
            <w:r w:rsidRPr="00C648BA">
              <w:t>6</w:t>
            </w:r>
          </w:p>
        </w:tc>
      </w:tr>
      <w:tr w:rsidR="00077154" w:rsidRPr="00C648BA" w:rsidTr="001900C2">
        <w:trPr>
          <w:trHeight w:val="227"/>
          <w:jc w:val="center"/>
        </w:trPr>
        <w:tc>
          <w:tcPr>
            <w:tcW w:w="794" w:type="dxa"/>
            <w:vAlign w:val="center"/>
          </w:tcPr>
          <w:p w:rsidR="00077154" w:rsidRPr="00C648BA" w:rsidRDefault="00077154" w:rsidP="001900C2">
            <w:pPr>
              <w:spacing w:after="0" w:line="240" w:lineRule="exact"/>
              <w:jc w:val="center"/>
            </w:pPr>
            <w:r w:rsidRPr="00C648BA">
              <w:t>120</w:t>
            </w:r>
          </w:p>
        </w:tc>
        <w:tc>
          <w:tcPr>
            <w:tcW w:w="794" w:type="dxa"/>
            <w:vAlign w:val="center"/>
          </w:tcPr>
          <w:p w:rsidR="00077154" w:rsidRPr="00C648BA" w:rsidRDefault="00077154" w:rsidP="001900C2">
            <w:pPr>
              <w:spacing w:after="0" w:line="240" w:lineRule="exact"/>
              <w:jc w:val="center"/>
            </w:pPr>
            <w:r w:rsidRPr="00C648BA">
              <w:t>64</w:t>
            </w:r>
          </w:p>
        </w:tc>
        <w:tc>
          <w:tcPr>
            <w:tcW w:w="1984" w:type="dxa"/>
            <w:vAlign w:val="center"/>
          </w:tcPr>
          <w:p w:rsidR="00077154" w:rsidRPr="00C648BA" w:rsidRDefault="00077154" w:rsidP="001900C2">
            <w:pPr>
              <w:spacing w:after="0" w:line="240" w:lineRule="exact"/>
              <w:jc w:val="center"/>
            </w:pPr>
            <w:r w:rsidRPr="00C648BA">
              <w:t>8</w:t>
            </w:r>
          </w:p>
        </w:tc>
      </w:tr>
      <w:tr w:rsidR="00077154" w:rsidRPr="00C648BA" w:rsidTr="001900C2">
        <w:trPr>
          <w:trHeight w:val="227"/>
          <w:jc w:val="center"/>
        </w:trPr>
        <w:tc>
          <w:tcPr>
            <w:tcW w:w="794" w:type="dxa"/>
            <w:vAlign w:val="center"/>
          </w:tcPr>
          <w:p w:rsidR="00077154" w:rsidRPr="00C648BA" w:rsidRDefault="00077154" w:rsidP="001900C2">
            <w:pPr>
              <w:spacing w:after="0" w:line="240" w:lineRule="exact"/>
              <w:jc w:val="center"/>
            </w:pPr>
            <w:r w:rsidRPr="00C648BA">
              <w:lastRenderedPageBreak/>
              <w:t>240</w:t>
            </w:r>
          </w:p>
        </w:tc>
        <w:tc>
          <w:tcPr>
            <w:tcW w:w="794" w:type="dxa"/>
            <w:vAlign w:val="center"/>
          </w:tcPr>
          <w:p w:rsidR="00077154" w:rsidRPr="00C648BA" w:rsidRDefault="00077154" w:rsidP="001900C2">
            <w:pPr>
              <w:spacing w:after="0" w:line="240" w:lineRule="exact"/>
              <w:jc w:val="center"/>
            </w:pPr>
            <w:r w:rsidRPr="00C648BA">
              <w:t>64</w:t>
            </w:r>
          </w:p>
        </w:tc>
        <w:tc>
          <w:tcPr>
            <w:tcW w:w="1984" w:type="dxa"/>
            <w:vAlign w:val="center"/>
          </w:tcPr>
          <w:p w:rsidR="00077154" w:rsidRPr="00C648BA" w:rsidRDefault="00077154" w:rsidP="001900C2">
            <w:pPr>
              <w:spacing w:after="0" w:line="240" w:lineRule="exact"/>
              <w:jc w:val="center"/>
            </w:pPr>
            <w:r w:rsidRPr="00C648BA">
              <w:t>48</w:t>
            </w:r>
          </w:p>
        </w:tc>
      </w:tr>
    </w:tbl>
    <w:p w:rsidR="00077154" w:rsidRPr="00C648BA" w:rsidRDefault="00077154" w:rsidP="00077154">
      <w:pPr>
        <w:pStyle w:val="af7"/>
        <w:numPr>
          <w:ilvl w:val="0"/>
          <w:numId w:val="40"/>
        </w:numPr>
        <w:jc w:val="both"/>
        <w:rPr>
          <w:color w:val="000000" w:themeColor="text1"/>
        </w:rPr>
      </w:pPr>
      <w:r w:rsidRPr="00C648BA">
        <w:rPr>
          <w:color w:val="000000" w:themeColor="text1"/>
        </w:rPr>
        <w:t>CSI-RS density (D) [</w:t>
      </w:r>
      <w:r w:rsidR="00C23207">
        <w:rPr>
          <w:color w:val="000000" w:themeColor="text1"/>
        </w:rPr>
        <w:t>3</w:t>
      </w:r>
      <w:r w:rsidRPr="00C648BA">
        <w:rPr>
          <w:color w:val="000000" w:themeColor="text1"/>
        </w:rPr>
        <w:t>]. With a larger number of D, there are less number of CSI-RS that can put in the 5ms slot. With D=1, 2, 3, 4, and 6, there are at most 12, 6, 4, 3 and 2 CSI-RS configurations that can be allocated in the same OFDM symbol, respectively.</w:t>
      </w:r>
    </w:p>
    <w:tbl>
      <w:tblPr>
        <w:tblStyle w:val="af6"/>
        <w:tblW w:w="0" w:type="auto"/>
        <w:tblInd w:w="644" w:type="dxa"/>
        <w:tblLook w:val="04A0" w:firstRow="1" w:lastRow="0" w:firstColumn="1" w:lastColumn="0" w:noHBand="0" w:noVBand="1"/>
      </w:tblPr>
      <w:tblGrid>
        <w:gridCol w:w="8985"/>
      </w:tblGrid>
      <w:tr w:rsidR="00077154" w:rsidRPr="00C648BA" w:rsidTr="001900C2">
        <w:tc>
          <w:tcPr>
            <w:tcW w:w="9629" w:type="dxa"/>
          </w:tcPr>
          <w:p w:rsidR="00077154" w:rsidRPr="00C648BA" w:rsidRDefault="00077154" w:rsidP="001900C2">
            <w:pPr>
              <w:rPr>
                <w:rFonts w:eastAsia="MS Mincho"/>
                <w:szCs w:val="20"/>
                <w:lang w:eastAsia="ja-JP"/>
              </w:rPr>
            </w:pPr>
            <w:r w:rsidRPr="00C648BA">
              <w:rPr>
                <w:rFonts w:eastAsia="MS Mincho"/>
                <w:szCs w:val="20"/>
                <w:highlight w:val="green"/>
                <w:lang w:eastAsia="ja-JP"/>
              </w:rPr>
              <w:t>Agreements</w:t>
            </w:r>
            <w:r w:rsidRPr="00C648BA">
              <w:rPr>
                <w:rFonts w:eastAsia="MS Mincho"/>
                <w:szCs w:val="20"/>
                <w:lang w:eastAsia="ja-JP"/>
              </w:rPr>
              <w:t>:</w:t>
            </w:r>
          </w:p>
          <w:p w:rsidR="00077154" w:rsidRPr="00C648BA" w:rsidRDefault="00077154" w:rsidP="001900C2">
            <w:pPr>
              <w:numPr>
                <w:ilvl w:val="0"/>
                <w:numId w:val="44"/>
              </w:numPr>
              <w:spacing w:after="0" w:line="240" w:lineRule="auto"/>
              <w:rPr>
                <w:rFonts w:eastAsia="MS Mincho"/>
                <w:szCs w:val="20"/>
                <w:lang w:eastAsia="ja-JP"/>
              </w:rPr>
            </w:pPr>
            <w:r w:rsidRPr="00C648BA">
              <w:rPr>
                <w:rFonts w:eastAsia="MS Mincho"/>
                <w:szCs w:val="20"/>
                <w:lang w:eastAsia="ja-JP"/>
              </w:rPr>
              <w:t>CSI-RS resource with 1-port and 2-port for one OFDM symbol can be used for beam management</w:t>
            </w:r>
          </w:p>
          <w:p w:rsidR="00077154" w:rsidRPr="00C648BA" w:rsidRDefault="00077154" w:rsidP="001900C2">
            <w:pPr>
              <w:numPr>
                <w:ilvl w:val="1"/>
                <w:numId w:val="44"/>
              </w:numPr>
              <w:spacing w:after="0" w:line="240" w:lineRule="auto"/>
              <w:rPr>
                <w:color w:val="000000" w:themeColor="text1"/>
              </w:rPr>
            </w:pPr>
            <w:r w:rsidRPr="00C648BA">
              <w:rPr>
                <w:rFonts w:eastAsia="MS Mincho"/>
                <w:szCs w:val="20"/>
                <w:lang w:eastAsia="ja-JP"/>
              </w:rPr>
              <w:t>Value of D&gt;=1 represents RE/RB/port within an OFDM symbol.</w:t>
            </w:r>
          </w:p>
        </w:tc>
      </w:tr>
    </w:tbl>
    <w:p w:rsidR="00077154" w:rsidRPr="00C648BA" w:rsidRDefault="00077154" w:rsidP="00077154">
      <w:pPr>
        <w:rPr>
          <w:color w:val="000000" w:themeColor="text1"/>
        </w:rPr>
      </w:pPr>
    </w:p>
    <w:p w:rsidR="00077154" w:rsidRPr="00C648BA" w:rsidRDefault="00077154" w:rsidP="00077154">
      <w:pPr>
        <w:rPr>
          <w:color w:val="000000" w:themeColor="text1"/>
        </w:rPr>
      </w:pPr>
      <w:r w:rsidRPr="00C648BA">
        <w:rPr>
          <w:color w:val="000000" w:themeColor="text1"/>
        </w:rPr>
        <w:t>We also adopt the following assumptions in our analysis:</w:t>
      </w:r>
    </w:p>
    <w:p w:rsidR="00077154" w:rsidRPr="00C648BA" w:rsidRDefault="00077154" w:rsidP="00077154">
      <w:pPr>
        <w:pStyle w:val="af7"/>
        <w:numPr>
          <w:ilvl w:val="0"/>
          <w:numId w:val="41"/>
        </w:numPr>
        <w:jc w:val="both"/>
        <w:rPr>
          <w:color w:val="000000" w:themeColor="text1"/>
        </w:rPr>
      </w:pPr>
      <w:r w:rsidRPr="00C648BA">
        <w:rPr>
          <w:color w:val="000000" w:themeColor="text1"/>
        </w:rPr>
        <w:t xml:space="preserve">CSI-RS transmitted from different cells can share the same time/frequency resource (RE). In LTE, ZP-CSI-RS is used in neighboring cell to protect CSI-RS from interference. However, in NR, this could be unnecessary because of the additional spatial dimension: beam. A network deployment can control the interference from neighboring cell CSI-RS via arranging proper beam directions and symbol time of individual CSI-RS. </w:t>
      </w:r>
    </w:p>
    <w:p w:rsidR="00077154" w:rsidRPr="00C648BA" w:rsidRDefault="00077154" w:rsidP="00077154">
      <w:pPr>
        <w:pStyle w:val="af7"/>
        <w:numPr>
          <w:ilvl w:val="0"/>
          <w:numId w:val="41"/>
        </w:numPr>
        <w:jc w:val="both"/>
        <w:rPr>
          <w:color w:val="000000" w:themeColor="text1"/>
        </w:rPr>
      </w:pPr>
      <w:r w:rsidRPr="00C648BA">
        <w:rPr>
          <w:color w:val="000000" w:themeColor="text1"/>
        </w:rPr>
        <w:t xml:space="preserve">CSI-RSs that are transmitted in the same OFDM symbol should share the same analog beam. Each </w:t>
      </w:r>
      <w:r w:rsidR="007F75E0">
        <w:rPr>
          <w:color w:val="000000" w:themeColor="text1"/>
        </w:rPr>
        <w:t>SSB</w:t>
      </w:r>
      <w:r w:rsidRPr="00C648BA">
        <w:rPr>
          <w:color w:val="000000" w:themeColor="text1"/>
        </w:rPr>
        <w:t xml:space="preserve"> is mapped to one specific analog beam. And we further assume that the (analog+digital) beam formed through CSI-RS is always within one of the analog beam </w:t>
      </w:r>
      <w:r w:rsidR="00A41144">
        <w:rPr>
          <w:color w:val="000000" w:themeColor="text1"/>
        </w:rPr>
        <w:t xml:space="preserve">formed </w:t>
      </w:r>
      <w:r w:rsidRPr="00C648BA">
        <w:rPr>
          <w:color w:val="000000" w:themeColor="text1"/>
        </w:rPr>
        <w:t xml:space="preserve">by a </w:t>
      </w:r>
      <w:r w:rsidR="007F75E0">
        <w:rPr>
          <w:color w:val="000000" w:themeColor="text1"/>
        </w:rPr>
        <w:t>SSB</w:t>
      </w:r>
      <w:r w:rsidRPr="00C648BA">
        <w:rPr>
          <w:color w:val="000000" w:themeColor="text1"/>
        </w:rPr>
        <w:t>.</w:t>
      </w:r>
    </w:p>
    <w:p w:rsidR="00077154" w:rsidRPr="00C648BA" w:rsidRDefault="00077154" w:rsidP="00077154">
      <w:pPr>
        <w:pStyle w:val="af7"/>
        <w:numPr>
          <w:ilvl w:val="0"/>
          <w:numId w:val="41"/>
        </w:numPr>
        <w:jc w:val="both"/>
        <w:rPr>
          <w:color w:val="000000" w:themeColor="text1"/>
        </w:rPr>
      </w:pPr>
      <w:r w:rsidRPr="00C648BA">
        <w:rPr>
          <w:color w:val="000000" w:themeColor="text1"/>
        </w:rPr>
        <w:t xml:space="preserve">We assumed TDM between </w:t>
      </w:r>
      <w:r w:rsidR="007F75E0">
        <w:rPr>
          <w:color w:val="000000" w:themeColor="text1"/>
        </w:rPr>
        <w:t>SSB</w:t>
      </w:r>
      <w:r w:rsidRPr="00C648BA">
        <w:rPr>
          <w:color w:val="000000" w:themeColor="text1"/>
        </w:rPr>
        <w:t xml:space="preserve"> and CSI-RS. FDM is not considered here, because some of the CSI-RS REs will be punctured by </w:t>
      </w:r>
      <w:r w:rsidR="007F75E0">
        <w:rPr>
          <w:color w:val="000000" w:themeColor="text1"/>
        </w:rPr>
        <w:t>SSB</w:t>
      </w:r>
      <w:r w:rsidRPr="00C648BA">
        <w:rPr>
          <w:color w:val="000000" w:themeColor="text1"/>
        </w:rPr>
        <w:t xml:space="preserve">. </w:t>
      </w:r>
    </w:p>
    <w:p w:rsidR="00077154" w:rsidRPr="00C648BA" w:rsidRDefault="00077154" w:rsidP="00077154">
      <w:pPr>
        <w:pStyle w:val="af7"/>
        <w:numPr>
          <w:ilvl w:val="0"/>
          <w:numId w:val="41"/>
        </w:numPr>
        <w:jc w:val="both"/>
        <w:rPr>
          <w:color w:val="000000" w:themeColor="text1"/>
        </w:rPr>
      </w:pPr>
      <w:r w:rsidRPr="00C648BA">
        <w:rPr>
          <w:color w:val="000000" w:themeColor="text1"/>
        </w:rPr>
        <w:t xml:space="preserve">For a slot that carries </w:t>
      </w:r>
      <w:r w:rsidR="007F75E0">
        <w:rPr>
          <w:color w:val="000000" w:themeColor="text1"/>
        </w:rPr>
        <w:t>SSB</w:t>
      </w:r>
      <w:r w:rsidRPr="00C648BA">
        <w:rPr>
          <w:color w:val="000000" w:themeColor="text1"/>
        </w:rPr>
        <w:t>s, not all OFDM symbols are occupied by PSS, SSS and PBCH. There are symbols reserved for DL control, GP and UL control, and there are also some empty symbols neither occupied nor reserved [</w:t>
      </w:r>
      <w:r w:rsidR="00AC2F47">
        <w:rPr>
          <w:color w:val="000000" w:themeColor="text1"/>
        </w:rPr>
        <w:t>5</w:t>
      </w:r>
      <w:r w:rsidRPr="00C648BA">
        <w:rPr>
          <w:color w:val="000000" w:themeColor="text1"/>
        </w:rPr>
        <w:t>]. For simplicity, here we assume those empty symbols are not used for CSI-RS.</w:t>
      </w:r>
    </w:p>
    <w:p w:rsidR="00077154" w:rsidRPr="00C648BA" w:rsidRDefault="00077154" w:rsidP="00077154">
      <w:pPr>
        <w:pStyle w:val="af7"/>
        <w:numPr>
          <w:ilvl w:val="0"/>
          <w:numId w:val="41"/>
        </w:numPr>
        <w:jc w:val="both"/>
        <w:rPr>
          <w:color w:val="000000" w:themeColor="text1"/>
        </w:rPr>
      </w:pPr>
      <w:r w:rsidRPr="00C648BA">
        <w:rPr>
          <w:color w:val="000000" w:themeColor="text1"/>
        </w:rPr>
        <w:t xml:space="preserve">For the remaining slots without </w:t>
      </w:r>
      <w:r w:rsidR="007F75E0">
        <w:rPr>
          <w:color w:val="000000" w:themeColor="text1"/>
        </w:rPr>
        <w:t>SSB</w:t>
      </w:r>
      <w:r w:rsidRPr="00C648BA">
        <w:rPr>
          <w:color w:val="000000" w:themeColor="text1"/>
        </w:rPr>
        <w:t xml:space="preserve">, we assume 2 OFDM symbols are reserved for DL and 2 OFDM symbols are reserved for UL. Therefore, there 10 symbols available in a slot for allocating CSI-RS.  </w:t>
      </w:r>
    </w:p>
    <w:p w:rsidR="00077154" w:rsidRPr="00C648BA" w:rsidRDefault="00077154" w:rsidP="00077154">
      <w:pPr>
        <w:pStyle w:val="af7"/>
        <w:numPr>
          <w:ilvl w:val="0"/>
          <w:numId w:val="41"/>
        </w:numPr>
        <w:jc w:val="both"/>
        <w:rPr>
          <w:color w:val="000000" w:themeColor="text1"/>
        </w:rPr>
      </w:pPr>
      <w:r w:rsidRPr="00C648BA">
        <w:rPr>
          <w:color w:val="000000" w:themeColor="text1"/>
        </w:rPr>
        <w:t xml:space="preserve">We assume same numerology between </w:t>
      </w:r>
      <w:r w:rsidR="007F75E0">
        <w:rPr>
          <w:color w:val="000000" w:themeColor="text1"/>
        </w:rPr>
        <w:t>SSB</w:t>
      </w:r>
      <w:r w:rsidRPr="00C648BA">
        <w:rPr>
          <w:color w:val="000000" w:themeColor="text1"/>
        </w:rPr>
        <w:t xml:space="preserve"> and CSI-RS. Therefore, SCS=240KHz is not considered.</w:t>
      </w:r>
    </w:p>
    <w:p w:rsidR="0008696C" w:rsidRPr="00C648BA" w:rsidRDefault="0008696C" w:rsidP="00C05EFD">
      <w:pPr>
        <w:rPr>
          <w:color w:val="000000" w:themeColor="text1"/>
        </w:rPr>
      </w:pPr>
    </w:p>
    <w:p w:rsidR="001A76AB" w:rsidRPr="00C648BA" w:rsidRDefault="00AD4FBC" w:rsidP="00C05EFD">
      <w:pPr>
        <w:rPr>
          <w:color w:val="000000" w:themeColor="text1"/>
        </w:rPr>
      </w:pPr>
      <w:r w:rsidRPr="00C648BA">
        <w:rPr>
          <w:color w:val="000000" w:themeColor="text1"/>
        </w:rPr>
        <w:t xml:space="preserve">Based on above assumptions, we can have </w:t>
      </w:r>
      <w:r w:rsidR="001A76AB" w:rsidRPr="00C648BA">
        <w:rPr>
          <w:color w:val="000000" w:themeColor="text1"/>
        </w:rPr>
        <w:fldChar w:fldCharType="begin"/>
      </w:r>
      <w:r w:rsidR="001A76AB" w:rsidRPr="00C648BA">
        <w:rPr>
          <w:color w:val="000000" w:themeColor="text1"/>
        </w:rPr>
        <w:instrText xml:space="preserve"> REF _Ref489132855 \h </w:instrText>
      </w:r>
      <w:r w:rsidR="00C648BA">
        <w:rPr>
          <w:color w:val="000000" w:themeColor="text1"/>
        </w:rPr>
        <w:instrText xml:space="preserve"> \* MERGEFORMAT </w:instrText>
      </w:r>
      <w:r w:rsidR="001A76AB" w:rsidRPr="00C648BA">
        <w:rPr>
          <w:color w:val="000000" w:themeColor="text1"/>
        </w:rPr>
      </w:r>
      <w:r w:rsidR="001A76AB" w:rsidRPr="00C648BA">
        <w:rPr>
          <w:color w:val="000000" w:themeColor="text1"/>
        </w:rPr>
        <w:fldChar w:fldCharType="separate"/>
      </w:r>
      <w:r w:rsidR="00425EFE" w:rsidRPr="00C648BA">
        <w:t xml:space="preserve">Table </w:t>
      </w:r>
      <w:r w:rsidR="00425EFE">
        <w:rPr>
          <w:noProof/>
        </w:rPr>
        <w:t>2</w:t>
      </w:r>
      <w:r w:rsidR="001A76AB" w:rsidRPr="00C648BA">
        <w:rPr>
          <w:color w:val="000000" w:themeColor="text1"/>
        </w:rPr>
        <w:fldChar w:fldCharType="end"/>
      </w:r>
      <w:r w:rsidR="00C74574" w:rsidRPr="00C648BA">
        <w:rPr>
          <w:color w:val="000000" w:themeColor="text1"/>
        </w:rPr>
        <w:t xml:space="preserve">, extended from </w:t>
      </w:r>
      <w:r w:rsidR="00C74574" w:rsidRPr="00C648BA">
        <w:rPr>
          <w:color w:val="000000" w:themeColor="text1"/>
        </w:rPr>
        <w:fldChar w:fldCharType="begin"/>
      </w:r>
      <w:r w:rsidR="00C74574" w:rsidRPr="00C648BA">
        <w:rPr>
          <w:color w:val="000000" w:themeColor="text1"/>
        </w:rPr>
        <w:instrText xml:space="preserve"> REF _Ref489131739 \h </w:instrText>
      </w:r>
      <w:r w:rsidR="00C648BA">
        <w:rPr>
          <w:color w:val="000000" w:themeColor="text1"/>
        </w:rPr>
        <w:instrText xml:space="preserve"> \* MERGEFORMAT </w:instrText>
      </w:r>
      <w:r w:rsidR="00C74574" w:rsidRPr="00C648BA">
        <w:rPr>
          <w:color w:val="000000" w:themeColor="text1"/>
        </w:rPr>
      </w:r>
      <w:r w:rsidR="00C74574" w:rsidRPr="00C648BA">
        <w:rPr>
          <w:color w:val="000000" w:themeColor="text1"/>
        </w:rPr>
        <w:fldChar w:fldCharType="separate"/>
      </w:r>
      <w:r w:rsidR="00425EFE" w:rsidRPr="00C648BA">
        <w:t xml:space="preserve">Table </w:t>
      </w:r>
      <w:r w:rsidR="00425EFE">
        <w:rPr>
          <w:noProof/>
        </w:rPr>
        <w:t>1</w:t>
      </w:r>
      <w:r w:rsidR="00C74574" w:rsidRPr="00C648BA">
        <w:rPr>
          <w:color w:val="000000" w:themeColor="text1"/>
        </w:rPr>
        <w:fldChar w:fldCharType="end"/>
      </w:r>
      <w:r w:rsidR="001A76AB" w:rsidRPr="00C648BA">
        <w:rPr>
          <w:color w:val="000000" w:themeColor="text1"/>
        </w:rPr>
        <w:t xml:space="preserve">, where </w:t>
      </w:r>
    </w:p>
    <w:p w:rsidR="001C55B8" w:rsidRPr="00C648BA" w:rsidRDefault="001C55B8" w:rsidP="001A76AB">
      <w:pPr>
        <w:pStyle w:val="af7"/>
        <w:numPr>
          <w:ilvl w:val="0"/>
          <w:numId w:val="46"/>
        </w:numPr>
        <w:rPr>
          <w:color w:val="000000" w:themeColor="text1"/>
        </w:rPr>
      </w:pPr>
      <w:r w:rsidRPr="00C648BA">
        <w:rPr>
          <w:color w:val="000000" w:themeColor="text1"/>
        </w:rPr>
        <w:t xml:space="preserve">Number of </w:t>
      </w:r>
      <w:r w:rsidRPr="00C648BA">
        <w:rPr>
          <w:rFonts w:eastAsia="Times New Roman" w:cs="Times New Roman"/>
          <w:color w:val="000000"/>
          <w:lang w:eastAsia="zh-TW"/>
        </w:rPr>
        <w:t>remaining symbols for CSI-RS (B) = A * S.</w:t>
      </w:r>
    </w:p>
    <w:p w:rsidR="001C55B8" w:rsidRPr="00C648BA" w:rsidRDefault="001C55B8" w:rsidP="001A76AB">
      <w:pPr>
        <w:pStyle w:val="af7"/>
        <w:numPr>
          <w:ilvl w:val="0"/>
          <w:numId w:val="46"/>
        </w:numPr>
        <w:rPr>
          <w:color w:val="000000" w:themeColor="text1"/>
        </w:rPr>
      </w:pPr>
      <w:r w:rsidRPr="00C648BA">
        <w:rPr>
          <w:color w:val="000000" w:themeColor="text1"/>
        </w:rPr>
        <w:t xml:space="preserve">Number </w:t>
      </w:r>
      <w:r w:rsidRPr="00C648BA">
        <w:rPr>
          <w:rFonts w:eastAsia="Times New Roman" w:cs="Times New Roman"/>
          <w:color w:val="000000"/>
          <w:lang w:eastAsia="zh-TW"/>
        </w:rPr>
        <w:t>of symbols per analog beam (C) = floor (B / L).</w:t>
      </w:r>
    </w:p>
    <w:p w:rsidR="001A76AB" w:rsidRPr="00C648BA" w:rsidRDefault="001A76AB" w:rsidP="00016592">
      <w:pPr>
        <w:pStyle w:val="af7"/>
        <w:numPr>
          <w:ilvl w:val="0"/>
          <w:numId w:val="46"/>
        </w:numPr>
        <w:rPr>
          <w:color w:val="000000" w:themeColor="text1"/>
        </w:rPr>
      </w:pPr>
      <w:r w:rsidRPr="00C648BA">
        <w:rPr>
          <w:color w:val="000000" w:themeColor="text1"/>
        </w:rPr>
        <w:t>max number of CSI-RS configurations</w:t>
      </w:r>
      <w:r w:rsidR="001C55B8" w:rsidRPr="00C648BA">
        <w:rPr>
          <w:color w:val="000000" w:themeColor="text1"/>
        </w:rPr>
        <w:t xml:space="preserve"> (D)</w:t>
      </w:r>
      <w:r w:rsidRPr="00C648BA">
        <w:rPr>
          <w:color w:val="000000" w:themeColor="text1"/>
        </w:rPr>
        <w:t xml:space="preserve"> = </w:t>
      </w:r>
      <w:r w:rsidR="001C55B8" w:rsidRPr="00C648BA">
        <w:rPr>
          <w:color w:val="000000" w:themeColor="text1"/>
        </w:rPr>
        <w:t>C * K</w:t>
      </w:r>
      <w:r w:rsidRPr="00C648BA">
        <w:rPr>
          <w:rFonts w:eastAsia="Times New Roman" w:cs="Times New Roman"/>
          <w:color w:val="000000"/>
          <w:lang w:eastAsia="zh-TW"/>
        </w:rPr>
        <w:t xml:space="preserve"> </w:t>
      </w:r>
    </w:p>
    <w:p w:rsidR="006C6247" w:rsidRPr="00C648BA" w:rsidRDefault="006C6247" w:rsidP="006C6247">
      <w:pPr>
        <w:pStyle w:val="af7"/>
        <w:numPr>
          <w:ilvl w:val="0"/>
          <w:numId w:val="46"/>
        </w:numPr>
        <w:spacing w:line="254" w:lineRule="auto"/>
        <w:rPr>
          <w:color w:val="000000" w:themeColor="text1"/>
        </w:rPr>
      </w:pPr>
      <w:r w:rsidRPr="00C648BA">
        <w:rPr>
          <w:color w:val="000000" w:themeColor="text1"/>
        </w:rPr>
        <w:lastRenderedPageBreak/>
        <w:t>Number of CSI-RS configurations that can be allocated in the same OFDM symbol (K) = 12, 6, 4, 3 and 2</w:t>
      </w:r>
      <w:r w:rsidRPr="00C648BA">
        <w:rPr>
          <w:color w:val="000000" w:themeColor="text1"/>
          <w:lang w:eastAsia="zh-TW"/>
        </w:rPr>
        <w:t xml:space="preserve"> for </w:t>
      </w:r>
      <w:r w:rsidRPr="00C648BA">
        <w:rPr>
          <w:color w:val="000000" w:themeColor="text1"/>
        </w:rPr>
        <w:t>D=1, 2, 3, 4, and 6, respectively.</w:t>
      </w:r>
    </w:p>
    <w:p w:rsidR="006C6247" w:rsidRPr="00C648BA" w:rsidRDefault="006C6247" w:rsidP="00016592">
      <w:pPr>
        <w:pStyle w:val="af7"/>
        <w:numPr>
          <w:ilvl w:val="0"/>
          <w:numId w:val="46"/>
        </w:numPr>
        <w:rPr>
          <w:color w:val="000000" w:themeColor="text1"/>
        </w:rPr>
      </w:pPr>
      <w:r w:rsidRPr="00C648BA">
        <w:rPr>
          <w:color w:val="000000" w:themeColor="text1"/>
        </w:rPr>
        <w:t>Number of symbols available in a slot for allocating CSI-RS (S) = 10.</w:t>
      </w:r>
    </w:p>
    <w:p w:rsidR="00D304CD" w:rsidRPr="00C648BA" w:rsidRDefault="00AD4FBC" w:rsidP="005C2F90">
      <w:pPr>
        <w:pStyle w:val="af2"/>
        <w:jc w:val="center"/>
        <w:rPr>
          <w:rFonts w:asciiTheme="minorHAnsi" w:hAnsiTheme="minorHAnsi"/>
        </w:rPr>
      </w:pPr>
      <w:bookmarkStart w:id="15" w:name="_Ref489132855"/>
      <w:bookmarkStart w:id="16" w:name="_Ref489901505"/>
      <w:r w:rsidRPr="00C648BA">
        <w:rPr>
          <w:rFonts w:asciiTheme="minorHAnsi" w:hAnsiTheme="minorHAnsi"/>
        </w:rPr>
        <w:t xml:space="preserve">Table </w:t>
      </w:r>
      <w:r w:rsidR="00C648BA" w:rsidRPr="00C648BA">
        <w:rPr>
          <w:rFonts w:asciiTheme="minorHAnsi" w:hAnsiTheme="minorHAnsi"/>
        </w:rPr>
        <w:fldChar w:fldCharType="begin"/>
      </w:r>
      <w:r w:rsidR="00C648BA" w:rsidRPr="00C648BA">
        <w:rPr>
          <w:rFonts w:asciiTheme="minorHAnsi" w:hAnsiTheme="minorHAnsi"/>
        </w:rPr>
        <w:instrText xml:space="preserve"> SEQ Table \* ARABIC </w:instrText>
      </w:r>
      <w:r w:rsidR="00C648BA" w:rsidRPr="00C648BA">
        <w:rPr>
          <w:rFonts w:asciiTheme="minorHAnsi" w:hAnsiTheme="minorHAnsi"/>
        </w:rPr>
        <w:fldChar w:fldCharType="separate"/>
      </w:r>
      <w:r w:rsidR="00425EFE">
        <w:rPr>
          <w:rFonts w:asciiTheme="minorHAnsi" w:hAnsiTheme="minorHAnsi"/>
          <w:noProof/>
        </w:rPr>
        <w:t>2</w:t>
      </w:r>
      <w:r w:rsidR="00C648BA" w:rsidRPr="00C648BA">
        <w:rPr>
          <w:rFonts w:asciiTheme="minorHAnsi" w:hAnsiTheme="minorHAnsi"/>
          <w:noProof/>
        </w:rPr>
        <w:fldChar w:fldCharType="end"/>
      </w:r>
      <w:bookmarkEnd w:id="15"/>
      <w:r w:rsidRPr="00C648BA">
        <w:rPr>
          <w:rFonts w:asciiTheme="minorHAnsi" w:hAnsiTheme="minorHAnsi"/>
        </w:rPr>
        <w:t xml:space="preserve"> number of CSI-RS configurations available for remaining slots</w:t>
      </w:r>
      <w:bookmarkEnd w:id="16"/>
    </w:p>
    <w:tbl>
      <w:tblPr>
        <w:tblW w:w="9602" w:type="dxa"/>
        <w:jc w:val="center"/>
        <w:tblLook w:val="04A0" w:firstRow="1" w:lastRow="0" w:firstColumn="1" w:lastColumn="0" w:noHBand="0" w:noVBand="1"/>
      </w:tblPr>
      <w:tblGrid>
        <w:gridCol w:w="680"/>
        <w:gridCol w:w="567"/>
        <w:gridCol w:w="1587"/>
        <w:gridCol w:w="1587"/>
        <w:gridCol w:w="1587"/>
        <w:gridCol w:w="718"/>
        <w:gridCol w:w="719"/>
        <w:gridCol w:w="719"/>
        <w:gridCol w:w="719"/>
        <w:gridCol w:w="719"/>
      </w:tblGrid>
      <w:tr w:rsidR="005C2F90" w:rsidRPr="00C648BA" w:rsidTr="00A166E7">
        <w:trPr>
          <w:trHeight w:val="232"/>
          <w:jc w:val="center"/>
        </w:trPr>
        <w:tc>
          <w:tcPr>
            <w:tcW w:w="680" w:type="dxa"/>
            <w:vMerge w:val="restart"/>
            <w:tcBorders>
              <w:top w:val="single" w:sz="8" w:space="0" w:color="auto"/>
              <w:left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SCS</w:t>
            </w:r>
          </w:p>
        </w:tc>
        <w:tc>
          <w:tcPr>
            <w:tcW w:w="567" w:type="dxa"/>
            <w:vMerge w:val="restart"/>
            <w:tcBorders>
              <w:top w:val="single" w:sz="8" w:space="0" w:color="auto"/>
              <w:left w:val="nil"/>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L</w:t>
            </w:r>
          </w:p>
        </w:tc>
        <w:tc>
          <w:tcPr>
            <w:tcW w:w="1587" w:type="dxa"/>
            <w:vMerge w:val="restart"/>
            <w:tcBorders>
              <w:top w:val="single" w:sz="8" w:space="0" w:color="auto"/>
              <w:left w:val="nil"/>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 of remaining slots (A)</w:t>
            </w:r>
          </w:p>
        </w:tc>
        <w:tc>
          <w:tcPr>
            <w:tcW w:w="1587" w:type="dxa"/>
            <w:vMerge w:val="restart"/>
            <w:tcBorders>
              <w:top w:val="single" w:sz="8" w:space="0" w:color="auto"/>
              <w:left w:val="nil"/>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 of remaining symbols for CSI-RS (B)</w:t>
            </w:r>
          </w:p>
        </w:tc>
        <w:tc>
          <w:tcPr>
            <w:tcW w:w="1587" w:type="dxa"/>
            <w:vMerge w:val="restart"/>
            <w:tcBorders>
              <w:top w:val="single" w:sz="8" w:space="0" w:color="auto"/>
              <w:left w:val="nil"/>
              <w:right w:val="nil"/>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 xml:space="preserve"># of symbols per </w:t>
            </w:r>
            <w:r w:rsidR="001C55B8" w:rsidRPr="00C648BA">
              <w:rPr>
                <w:rFonts w:eastAsia="Times New Roman" w:cs="Times New Roman"/>
                <w:color w:val="000000"/>
                <w:lang w:eastAsia="zh-TW"/>
              </w:rPr>
              <w:t xml:space="preserve">analog </w:t>
            </w:r>
            <w:r w:rsidRPr="00C648BA">
              <w:rPr>
                <w:rFonts w:eastAsia="Times New Roman" w:cs="Times New Roman"/>
                <w:color w:val="000000"/>
                <w:lang w:eastAsia="zh-TW"/>
              </w:rPr>
              <w:t>beam (C)</w:t>
            </w:r>
          </w:p>
        </w:tc>
        <w:tc>
          <w:tcPr>
            <w:tcW w:w="359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 xml:space="preserve"># of CSI-RS configurations per </w:t>
            </w:r>
            <w:r w:rsidR="001C55B8" w:rsidRPr="00C648BA">
              <w:rPr>
                <w:rFonts w:eastAsia="Times New Roman" w:cs="Times New Roman"/>
                <w:color w:val="000000"/>
                <w:lang w:eastAsia="zh-TW"/>
              </w:rPr>
              <w:t xml:space="preserve">analog </w:t>
            </w:r>
            <w:r w:rsidRPr="00C648BA">
              <w:rPr>
                <w:rFonts w:eastAsia="Times New Roman" w:cs="Times New Roman"/>
                <w:color w:val="000000"/>
                <w:lang w:eastAsia="zh-TW"/>
              </w:rPr>
              <w:t>beam (D)</w:t>
            </w:r>
          </w:p>
        </w:tc>
      </w:tr>
      <w:tr w:rsidR="005C2F90" w:rsidRPr="00C648BA" w:rsidTr="00A166E7">
        <w:trPr>
          <w:trHeight w:val="523"/>
          <w:jc w:val="center"/>
        </w:trPr>
        <w:tc>
          <w:tcPr>
            <w:tcW w:w="680" w:type="dxa"/>
            <w:vMerge/>
            <w:tcBorders>
              <w:left w:val="single" w:sz="8" w:space="0" w:color="auto"/>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p>
        </w:tc>
        <w:tc>
          <w:tcPr>
            <w:tcW w:w="567" w:type="dxa"/>
            <w:vMerge/>
            <w:tcBorders>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p>
        </w:tc>
        <w:tc>
          <w:tcPr>
            <w:tcW w:w="1587" w:type="dxa"/>
            <w:vMerge/>
            <w:tcBorders>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p>
        </w:tc>
        <w:tc>
          <w:tcPr>
            <w:tcW w:w="1587" w:type="dxa"/>
            <w:vMerge/>
            <w:tcBorders>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p>
        </w:tc>
        <w:tc>
          <w:tcPr>
            <w:tcW w:w="1587" w:type="dxa"/>
            <w:vMerge/>
            <w:tcBorders>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p>
        </w:tc>
        <w:tc>
          <w:tcPr>
            <w:tcW w:w="718"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D=1</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D=2</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D=3</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D=4</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D=6</w:t>
            </w:r>
          </w:p>
        </w:tc>
      </w:tr>
      <w:tr w:rsidR="005C2F90" w:rsidRPr="00C648BA" w:rsidTr="00A166E7">
        <w:trPr>
          <w:trHeight w:val="324"/>
          <w:jc w:val="center"/>
        </w:trPr>
        <w:tc>
          <w:tcPr>
            <w:tcW w:w="680" w:type="dxa"/>
            <w:vMerge w:val="restart"/>
            <w:tcBorders>
              <w:top w:val="nil"/>
              <w:left w:val="single" w:sz="8" w:space="0" w:color="auto"/>
              <w:bottom w:val="single" w:sz="8" w:space="0" w:color="000000"/>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15</w:t>
            </w:r>
          </w:p>
        </w:tc>
        <w:tc>
          <w:tcPr>
            <w:tcW w:w="56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4</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3</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30</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7</w:t>
            </w:r>
          </w:p>
        </w:tc>
        <w:tc>
          <w:tcPr>
            <w:tcW w:w="718"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84</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42</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28</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21</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14</w:t>
            </w:r>
          </w:p>
        </w:tc>
      </w:tr>
      <w:tr w:rsidR="005C2F90" w:rsidRPr="00C648BA" w:rsidTr="00A166E7">
        <w:trPr>
          <w:trHeight w:val="324"/>
          <w:jc w:val="center"/>
        </w:trPr>
        <w:tc>
          <w:tcPr>
            <w:tcW w:w="680" w:type="dxa"/>
            <w:vMerge/>
            <w:tcBorders>
              <w:top w:val="nil"/>
              <w:left w:val="single" w:sz="8" w:space="0" w:color="auto"/>
              <w:bottom w:val="single" w:sz="8" w:space="0" w:color="000000"/>
              <w:right w:val="single" w:sz="8" w:space="0" w:color="auto"/>
            </w:tcBorders>
            <w:vAlign w:val="center"/>
            <w:hideMark/>
          </w:tcPr>
          <w:p w:rsidR="005C2F90" w:rsidRPr="00C648BA" w:rsidRDefault="005C2F90" w:rsidP="005C2F90">
            <w:pPr>
              <w:spacing w:after="0" w:line="240" w:lineRule="auto"/>
              <w:jc w:val="center"/>
              <w:rPr>
                <w:rFonts w:eastAsia="Times New Roman" w:cs="Times New Roman"/>
                <w:color w:val="000000"/>
                <w:lang w:eastAsia="zh-TW"/>
              </w:rPr>
            </w:pPr>
          </w:p>
        </w:tc>
        <w:tc>
          <w:tcPr>
            <w:tcW w:w="56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8</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10</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w:t>
            </w:r>
          </w:p>
        </w:tc>
        <w:tc>
          <w:tcPr>
            <w:tcW w:w="718"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12</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6</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4</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3</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2</w:t>
            </w:r>
          </w:p>
        </w:tc>
      </w:tr>
      <w:tr w:rsidR="005C2F90" w:rsidRPr="00C648BA" w:rsidTr="00A166E7">
        <w:trPr>
          <w:trHeight w:val="324"/>
          <w:jc w:val="center"/>
        </w:trPr>
        <w:tc>
          <w:tcPr>
            <w:tcW w:w="680" w:type="dxa"/>
            <w:vMerge w:val="restart"/>
            <w:tcBorders>
              <w:top w:val="nil"/>
              <w:left w:val="single" w:sz="8" w:space="0" w:color="auto"/>
              <w:bottom w:val="single" w:sz="8" w:space="0" w:color="000000"/>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30</w:t>
            </w:r>
          </w:p>
        </w:tc>
        <w:tc>
          <w:tcPr>
            <w:tcW w:w="56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4</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8</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80</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20</w:t>
            </w:r>
          </w:p>
        </w:tc>
        <w:tc>
          <w:tcPr>
            <w:tcW w:w="718"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240</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120</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80</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60</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40</w:t>
            </w:r>
          </w:p>
        </w:tc>
      </w:tr>
      <w:tr w:rsidR="005C2F90" w:rsidRPr="00C648BA" w:rsidTr="00A166E7">
        <w:trPr>
          <w:trHeight w:val="324"/>
          <w:jc w:val="center"/>
        </w:trPr>
        <w:tc>
          <w:tcPr>
            <w:tcW w:w="680" w:type="dxa"/>
            <w:vMerge/>
            <w:tcBorders>
              <w:top w:val="nil"/>
              <w:left w:val="single" w:sz="8" w:space="0" w:color="auto"/>
              <w:bottom w:val="single" w:sz="8" w:space="0" w:color="000000"/>
              <w:right w:val="single" w:sz="8" w:space="0" w:color="auto"/>
            </w:tcBorders>
            <w:vAlign w:val="center"/>
            <w:hideMark/>
          </w:tcPr>
          <w:p w:rsidR="005C2F90" w:rsidRPr="00C648BA" w:rsidRDefault="005C2F90" w:rsidP="005C2F90">
            <w:pPr>
              <w:spacing w:after="0" w:line="240" w:lineRule="auto"/>
              <w:jc w:val="center"/>
              <w:rPr>
                <w:rFonts w:eastAsia="Times New Roman" w:cs="Times New Roman"/>
                <w:color w:val="000000"/>
                <w:lang w:eastAsia="zh-TW"/>
              </w:rPr>
            </w:pPr>
          </w:p>
        </w:tc>
        <w:tc>
          <w:tcPr>
            <w:tcW w:w="56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8</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6</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60</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7</w:t>
            </w:r>
          </w:p>
        </w:tc>
        <w:tc>
          <w:tcPr>
            <w:tcW w:w="718"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84</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42</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28</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21</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14</w:t>
            </w:r>
          </w:p>
        </w:tc>
      </w:tr>
      <w:tr w:rsidR="005C2F90" w:rsidRPr="00C648BA" w:rsidTr="00A166E7">
        <w:trPr>
          <w:trHeight w:val="324"/>
          <w:jc w:val="center"/>
        </w:trPr>
        <w:tc>
          <w:tcPr>
            <w:tcW w:w="680" w:type="dxa"/>
            <w:tcBorders>
              <w:top w:val="nil"/>
              <w:left w:val="single" w:sz="8" w:space="0" w:color="auto"/>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120</w:t>
            </w:r>
          </w:p>
        </w:tc>
        <w:tc>
          <w:tcPr>
            <w:tcW w:w="56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64</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8</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80</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w:t>
            </w:r>
          </w:p>
        </w:tc>
        <w:tc>
          <w:tcPr>
            <w:tcW w:w="718"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12</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6</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4</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3</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2</w:t>
            </w:r>
          </w:p>
        </w:tc>
      </w:tr>
      <w:tr w:rsidR="005C2F90" w:rsidRPr="00C648BA" w:rsidTr="00A166E7">
        <w:trPr>
          <w:trHeight w:val="324"/>
          <w:jc w:val="center"/>
        </w:trPr>
        <w:tc>
          <w:tcPr>
            <w:tcW w:w="680" w:type="dxa"/>
            <w:tcBorders>
              <w:top w:val="nil"/>
              <w:left w:val="single" w:sz="8" w:space="0" w:color="auto"/>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240</w:t>
            </w:r>
          </w:p>
        </w:tc>
        <w:tc>
          <w:tcPr>
            <w:tcW w:w="56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64</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48</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480</w:t>
            </w:r>
          </w:p>
        </w:tc>
        <w:tc>
          <w:tcPr>
            <w:tcW w:w="1587"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7</w:t>
            </w:r>
          </w:p>
        </w:tc>
        <w:tc>
          <w:tcPr>
            <w:tcW w:w="718"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84</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42</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28</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21</w:t>
            </w:r>
          </w:p>
        </w:tc>
        <w:tc>
          <w:tcPr>
            <w:tcW w:w="719" w:type="dxa"/>
            <w:tcBorders>
              <w:top w:val="nil"/>
              <w:left w:val="nil"/>
              <w:bottom w:val="single" w:sz="8" w:space="0" w:color="auto"/>
              <w:right w:val="single" w:sz="8" w:space="0" w:color="auto"/>
            </w:tcBorders>
            <w:shd w:val="clear" w:color="auto" w:fill="auto"/>
            <w:vAlign w:val="center"/>
            <w:hideMark/>
          </w:tcPr>
          <w:p w:rsidR="005C2F90" w:rsidRPr="00C648BA" w:rsidRDefault="005C2F90" w:rsidP="005C2F90">
            <w:pPr>
              <w:spacing w:after="0" w:line="240" w:lineRule="auto"/>
              <w:jc w:val="center"/>
              <w:rPr>
                <w:rFonts w:eastAsia="Times New Roman" w:cs="Times New Roman"/>
                <w:color w:val="000000"/>
                <w:lang w:eastAsia="zh-TW"/>
              </w:rPr>
            </w:pPr>
            <w:r w:rsidRPr="00C648BA">
              <w:rPr>
                <w:rFonts w:eastAsia="Times New Roman" w:cs="Times New Roman"/>
                <w:color w:val="000000"/>
                <w:lang w:eastAsia="zh-TW"/>
              </w:rPr>
              <w:t>14</w:t>
            </w:r>
          </w:p>
        </w:tc>
      </w:tr>
    </w:tbl>
    <w:p w:rsidR="00954518" w:rsidRDefault="00954518" w:rsidP="00C249A8">
      <w:pPr>
        <w:jc w:val="both"/>
        <w:rPr>
          <w:color w:val="000000" w:themeColor="text1"/>
        </w:rPr>
      </w:pPr>
    </w:p>
    <w:p w:rsidR="00C05EFD" w:rsidRPr="00C648BA" w:rsidRDefault="0008696C" w:rsidP="00C249A8">
      <w:pPr>
        <w:jc w:val="both"/>
        <w:rPr>
          <w:color w:val="000000" w:themeColor="text1"/>
        </w:rPr>
      </w:pPr>
      <w:r w:rsidRPr="00C648BA">
        <w:rPr>
          <w:color w:val="000000" w:themeColor="text1"/>
        </w:rPr>
        <w:t xml:space="preserve">From </w:t>
      </w:r>
      <w:r w:rsidRPr="00C648BA">
        <w:rPr>
          <w:color w:val="000000" w:themeColor="text1"/>
        </w:rPr>
        <w:fldChar w:fldCharType="begin"/>
      </w:r>
      <w:r w:rsidRPr="00C648BA">
        <w:rPr>
          <w:color w:val="000000" w:themeColor="text1"/>
        </w:rPr>
        <w:instrText xml:space="preserve"> REF _Ref489132855 \h </w:instrText>
      </w:r>
      <w:r w:rsidR="00C648BA">
        <w:rPr>
          <w:color w:val="000000" w:themeColor="text1"/>
        </w:rPr>
        <w:instrText xml:space="preserve"> \* MERGEFORMAT </w:instrText>
      </w:r>
      <w:r w:rsidRPr="00C648BA">
        <w:rPr>
          <w:color w:val="000000" w:themeColor="text1"/>
        </w:rPr>
      </w:r>
      <w:r w:rsidRPr="00C648BA">
        <w:rPr>
          <w:color w:val="000000" w:themeColor="text1"/>
        </w:rPr>
        <w:fldChar w:fldCharType="separate"/>
      </w:r>
      <w:r w:rsidR="00425EFE" w:rsidRPr="00C648BA">
        <w:t xml:space="preserve">Table </w:t>
      </w:r>
      <w:r w:rsidR="00425EFE">
        <w:rPr>
          <w:noProof/>
        </w:rPr>
        <w:t>2</w:t>
      </w:r>
      <w:r w:rsidRPr="00C648BA">
        <w:rPr>
          <w:color w:val="000000" w:themeColor="text1"/>
        </w:rPr>
        <w:fldChar w:fldCharType="end"/>
      </w:r>
      <w:r w:rsidR="00C74574" w:rsidRPr="00C648BA">
        <w:rPr>
          <w:color w:val="000000" w:themeColor="text1"/>
        </w:rPr>
        <w:t xml:space="preserve">, we see that </w:t>
      </w:r>
      <w:r w:rsidR="00CE1233" w:rsidRPr="00C648BA">
        <w:rPr>
          <w:color w:val="000000" w:themeColor="text1"/>
        </w:rPr>
        <w:t xml:space="preserve">the cases with the most limited CSI-RS configurations are SCS=15KHz with L=8 and SCS=120KHz with L=64. In this cases, </w:t>
      </w:r>
      <w:r w:rsidRPr="00C648BA">
        <w:rPr>
          <w:color w:val="000000" w:themeColor="text1"/>
        </w:rPr>
        <w:t xml:space="preserve">we can still have at least </w:t>
      </w:r>
      <w:r w:rsidR="00C74574" w:rsidRPr="00C648BA">
        <w:rPr>
          <w:color w:val="000000" w:themeColor="text1"/>
        </w:rPr>
        <w:t xml:space="preserve">12, 6, </w:t>
      </w:r>
      <w:r w:rsidR="00F24038" w:rsidRPr="00C648BA">
        <w:rPr>
          <w:color w:val="000000" w:themeColor="text1"/>
        </w:rPr>
        <w:t>4</w:t>
      </w:r>
      <w:r w:rsidRPr="00C648BA">
        <w:rPr>
          <w:color w:val="000000" w:themeColor="text1"/>
        </w:rPr>
        <w:t xml:space="preserve">, 3 and 2 of CSI-RS configurations per beam for D = </w:t>
      </w:r>
      <w:r w:rsidR="00C74574" w:rsidRPr="00C648BA">
        <w:rPr>
          <w:color w:val="000000" w:themeColor="text1"/>
        </w:rPr>
        <w:t xml:space="preserve">1, 2, </w:t>
      </w:r>
      <w:r w:rsidRPr="00C648BA">
        <w:rPr>
          <w:color w:val="000000" w:themeColor="text1"/>
        </w:rPr>
        <w:t>3, 4 and 6, respectively. Considering that the number of CSI-RS configurations needed for L3 mobility is less than the number needed for beam management and CSI acquisi</w:t>
      </w:r>
      <w:r w:rsidR="00C249A8" w:rsidRPr="00C648BA">
        <w:rPr>
          <w:color w:val="000000" w:themeColor="text1"/>
        </w:rPr>
        <w:t xml:space="preserve">tion. We think it is still fine to confine CSI-RS in the same 5ms window as </w:t>
      </w:r>
      <w:r w:rsidR="007F75E0">
        <w:rPr>
          <w:color w:val="000000" w:themeColor="text1"/>
        </w:rPr>
        <w:t>SSB</w:t>
      </w:r>
      <w:r w:rsidR="00C249A8" w:rsidRPr="00C648BA">
        <w:rPr>
          <w:color w:val="000000" w:themeColor="text1"/>
        </w:rPr>
        <w:t>s.</w:t>
      </w:r>
    </w:p>
    <w:p w:rsidR="008269D9" w:rsidRPr="00C648BA" w:rsidRDefault="00C249A8" w:rsidP="00C249A8">
      <w:pPr>
        <w:pStyle w:val="af2"/>
        <w:rPr>
          <w:rFonts w:asciiTheme="minorHAnsi" w:eastAsia="新細明體" w:hAnsiTheme="minorHAnsi"/>
          <w:i/>
          <w:color w:val="000000" w:themeColor="text1"/>
          <w:sz w:val="22"/>
          <w:szCs w:val="22"/>
        </w:rPr>
      </w:pPr>
      <w:bookmarkStart w:id="17" w:name="_Ref489902058"/>
      <w:r w:rsidRPr="00C648BA">
        <w:rPr>
          <w:rFonts w:asciiTheme="minorHAnsi" w:hAnsiTheme="minorHAnsi"/>
          <w:i/>
          <w:sz w:val="22"/>
          <w:szCs w:val="22"/>
        </w:rPr>
        <w:t xml:space="preserve">Observation </w:t>
      </w:r>
      <w:r w:rsidR="00C648BA" w:rsidRPr="00C648BA">
        <w:rPr>
          <w:rFonts w:asciiTheme="minorHAnsi" w:hAnsiTheme="minorHAnsi"/>
          <w:i/>
          <w:sz w:val="22"/>
          <w:szCs w:val="22"/>
        </w:rPr>
        <w:fldChar w:fldCharType="begin"/>
      </w:r>
      <w:r w:rsidR="00C648BA" w:rsidRPr="00C648BA">
        <w:rPr>
          <w:rFonts w:asciiTheme="minorHAnsi" w:hAnsiTheme="minorHAnsi"/>
          <w:i/>
          <w:sz w:val="22"/>
          <w:szCs w:val="22"/>
        </w:rPr>
        <w:instrText xml:space="preserve"> SEQ Observation \* ARABIC </w:instrText>
      </w:r>
      <w:r w:rsidR="00C648BA" w:rsidRPr="00C648BA">
        <w:rPr>
          <w:rFonts w:asciiTheme="minorHAnsi" w:hAnsiTheme="minorHAnsi"/>
          <w:i/>
          <w:sz w:val="22"/>
          <w:szCs w:val="22"/>
        </w:rPr>
        <w:fldChar w:fldCharType="separate"/>
      </w:r>
      <w:r w:rsidR="00425EFE">
        <w:rPr>
          <w:rFonts w:asciiTheme="minorHAnsi" w:hAnsiTheme="minorHAnsi"/>
          <w:i/>
          <w:noProof/>
          <w:sz w:val="22"/>
          <w:szCs w:val="22"/>
        </w:rPr>
        <w:t>3</w:t>
      </w:r>
      <w:r w:rsidR="00C648BA" w:rsidRPr="00C648BA">
        <w:rPr>
          <w:rFonts w:asciiTheme="minorHAnsi" w:hAnsiTheme="minorHAnsi"/>
          <w:i/>
          <w:noProof/>
          <w:sz w:val="22"/>
          <w:szCs w:val="22"/>
        </w:rPr>
        <w:fldChar w:fldCharType="end"/>
      </w:r>
      <w:r w:rsidRPr="00C648BA">
        <w:rPr>
          <w:rFonts w:asciiTheme="minorHAnsi" w:hAnsiTheme="minorHAnsi"/>
          <w:i/>
          <w:sz w:val="22"/>
          <w:szCs w:val="22"/>
        </w:rPr>
        <w:t>: W</w:t>
      </w:r>
      <w:r w:rsidRPr="00C648BA">
        <w:rPr>
          <w:rFonts w:asciiTheme="minorHAnsi" w:hAnsiTheme="minorHAnsi"/>
          <w:i/>
          <w:color w:val="000000" w:themeColor="text1"/>
          <w:sz w:val="22"/>
          <w:szCs w:val="22"/>
        </w:rPr>
        <w:t xml:space="preserve">hen the maximum number of beam is adopted </w:t>
      </w:r>
      <w:r w:rsidR="00F24038" w:rsidRPr="00C648BA">
        <w:rPr>
          <w:rFonts w:asciiTheme="minorHAnsi" w:hAnsiTheme="minorHAnsi"/>
          <w:i/>
          <w:color w:val="000000" w:themeColor="text1"/>
          <w:sz w:val="22"/>
          <w:szCs w:val="22"/>
        </w:rPr>
        <w:t>by a cell, there are at least 12,</w:t>
      </w:r>
      <w:r w:rsidRPr="00C648BA">
        <w:rPr>
          <w:rFonts w:asciiTheme="minorHAnsi" w:hAnsiTheme="minorHAnsi"/>
          <w:i/>
          <w:color w:val="000000" w:themeColor="text1"/>
          <w:sz w:val="22"/>
          <w:szCs w:val="22"/>
        </w:rPr>
        <w:t xml:space="preserve"> </w:t>
      </w:r>
      <w:r w:rsidR="00F24038" w:rsidRPr="00C648BA">
        <w:rPr>
          <w:rFonts w:asciiTheme="minorHAnsi" w:hAnsiTheme="minorHAnsi"/>
          <w:i/>
          <w:color w:val="000000" w:themeColor="text1"/>
          <w:sz w:val="22"/>
          <w:szCs w:val="22"/>
        </w:rPr>
        <w:t>6</w:t>
      </w:r>
      <w:r w:rsidRPr="00C648BA">
        <w:rPr>
          <w:rFonts w:asciiTheme="minorHAnsi" w:hAnsiTheme="minorHAnsi"/>
          <w:i/>
          <w:color w:val="000000" w:themeColor="text1"/>
          <w:sz w:val="22"/>
          <w:szCs w:val="22"/>
        </w:rPr>
        <w:t xml:space="preserve">, </w:t>
      </w:r>
      <w:r w:rsidR="00F24038" w:rsidRPr="00C648BA">
        <w:rPr>
          <w:rFonts w:asciiTheme="minorHAnsi" w:hAnsiTheme="minorHAnsi"/>
          <w:i/>
          <w:color w:val="000000" w:themeColor="text1"/>
          <w:sz w:val="22"/>
          <w:szCs w:val="22"/>
        </w:rPr>
        <w:t>4</w:t>
      </w:r>
      <w:r w:rsidRPr="00C648BA">
        <w:rPr>
          <w:rFonts w:asciiTheme="minorHAnsi" w:hAnsiTheme="minorHAnsi"/>
          <w:i/>
          <w:color w:val="000000" w:themeColor="text1"/>
          <w:sz w:val="22"/>
          <w:szCs w:val="22"/>
        </w:rPr>
        <w:t>, 3 and 2 CSI-RS configurations per beam for D =1, 2, 3, 4 and 6, respectively</w:t>
      </w:r>
      <w:r w:rsidRPr="00C648BA">
        <w:rPr>
          <w:rFonts w:asciiTheme="minorHAnsi" w:hAnsiTheme="minorHAnsi"/>
          <w:color w:val="000000" w:themeColor="text1"/>
          <w:sz w:val="22"/>
          <w:szCs w:val="22"/>
        </w:rPr>
        <w:t>.</w:t>
      </w:r>
      <w:bookmarkEnd w:id="17"/>
    </w:p>
    <w:p w:rsidR="008269D9" w:rsidRPr="00C648BA" w:rsidRDefault="00C23207" w:rsidP="008269D9">
      <w:pPr>
        <w:pStyle w:val="1"/>
        <w:rPr>
          <w:rFonts w:asciiTheme="minorHAnsi" w:hAnsiTheme="minorHAnsi"/>
          <w:color w:val="000000" w:themeColor="text1"/>
        </w:rPr>
      </w:pPr>
      <w:r>
        <w:rPr>
          <w:rFonts w:asciiTheme="minorHAnsi" w:eastAsia="新細明體" w:hAnsiTheme="minorHAnsi"/>
          <w:color w:val="000000" w:themeColor="text1"/>
          <w:lang w:eastAsia="zh-TW"/>
        </w:rPr>
        <w:t>4</w:t>
      </w:r>
      <w:r w:rsidR="008269D9" w:rsidRPr="00C648BA">
        <w:rPr>
          <w:rFonts w:asciiTheme="minorHAnsi" w:hAnsiTheme="minorHAnsi"/>
          <w:color w:val="000000" w:themeColor="text1"/>
        </w:rPr>
        <w:tab/>
      </w:r>
      <w:r w:rsidR="008269D9" w:rsidRPr="00C648BA">
        <w:rPr>
          <w:rFonts w:asciiTheme="minorHAnsi" w:eastAsia="新細明體" w:hAnsiTheme="minorHAnsi"/>
          <w:color w:val="000000" w:themeColor="text1"/>
          <w:lang w:eastAsia="zh-TW"/>
        </w:rPr>
        <w:t>Summary</w:t>
      </w:r>
      <w:r w:rsidR="008269D9" w:rsidRPr="00C648BA">
        <w:rPr>
          <w:rFonts w:asciiTheme="minorHAnsi" w:hAnsiTheme="minorHAnsi"/>
          <w:color w:val="000000" w:themeColor="text1"/>
        </w:rPr>
        <w:t xml:space="preserve"> </w:t>
      </w:r>
    </w:p>
    <w:p w:rsidR="00AC713E" w:rsidRPr="00C648BA" w:rsidRDefault="005E3842" w:rsidP="00A67FDF">
      <w:pPr>
        <w:jc w:val="both"/>
        <w:rPr>
          <w:color w:val="000000" w:themeColor="text1"/>
        </w:rPr>
      </w:pPr>
      <w:r w:rsidRPr="00C648BA">
        <w:rPr>
          <w:color w:val="000000" w:themeColor="text1"/>
        </w:rPr>
        <w:t xml:space="preserve">In this paper, </w:t>
      </w:r>
      <w:r w:rsidR="00381461" w:rsidRPr="00C648BA">
        <w:rPr>
          <w:color w:val="000000" w:themeColor="text1"/>
        </w:rPr>
        <w:t>we discuss the measurement gap for CSI-RS for L3 mobility and also provide an analysis on the capacity for CSI-RS in the 5ms window of SS burst. Based on above discussion, we have the following observations and proposals:</w:t>
      </w:r>
    </w:p>
    <w:p w:rsidR="00381461" w:rsidRPr="00FF5A2F" w:rsidRDefault="00381461" w:rsidP="00425EFE">
      <w:pPr>
        <w:jc w:val="both"/>
        <w:rPr>
          <w:b/>
          <w:i/>
          <w:color w:val="000000" w:themeColor="text1"/>
        </w:rPr>
      </w:pPr>
      <w:r w:rsidRPr="00FF5A2F">
        <w:rPr>
          <w:b/>
          <w:i/>
          <w:color w:val="000000" w:themeColor="text1"/>
        </w:rPr>
        <w:fldChar w:fldCharType="begin"/>
      </w:r>
      <w:r w:rsidRPr="00FF5A2F">
        <w:rPr>
          <w:b/>
          <w:i/>
          <w:color w:val="000000" w:themeColor="text1"/>
        </w:rPr>
        <w:instrText xml:space="preserve"> REF _Ref489902034 \h </w:instrText>
      </w:r>
      <w:r w:rsidR="00C648BA" w:rsidRPr="00FF5A2F">
        <w:rPr>
          <w:b/>
          <w:i/>
          <w:color w:val="000000" w:themeColor="text1"/>
        </w:rPr>
        <w:instrText xml:space="preserve"> \* MERGEFORMAT </w:instrText>
      </w:r>
      <w:r w:rsidRPr="00FF5A2F">
        <w:rPr>
          <w:b/>
          <w:i/>
          <w:color w:val="000000" w:themeColor="text1"/>
        </w:rPr>
      </w:r>
      <w:r w:rsidRPr="00FF5A2F">
        <w:rPr>
          <w:b/>
          <w:i/>
          <w:color w:val="000000" w:themeColor="text1"/>
        </w:rPr>
        <w:fldChar w:fldCharType="separate"/>
      </w:r>
      <w:r w:rsidR="00B20EE7" w:rsidRPr="00B20EE7">
        <w:rPr>
          <w:b/>
          <w:i/>
        </w:rPr>
        <w:t xml:space="preserve">Observation </w:t>
      </w:r>
      <w:r w:rsidR="00B20EE7" w:rsidRPr="00B20EE7">
        <w:rPr>
          <w:b/>
          <w:i/>
          <w:noProof/>
        </w:rPr>
        <w:t>1</w:t>
      </w:r>
      <w:r w:rsidR="00B20EE7" w:rsidRPr="00B20EE7">
        <w:rPr>
          <w:b/>
          <w:i/>
        </w:rPr>
        <w:t xml:space="preserve">: UE needs SS block to provide </w:t>
      </w:r>
      <w:r w:rsidR="00B20EE7" w:rsidRPr="00B20EE7">
        <w:rPr>
          <w:b/>
          <w:i/>
          <w:color w:val="000000" w:themeColor="text1"/>
        </w:rPr>
        <w:t>a neighboring cell list, course synchronization of the timing and frequency before measuring CSI-RS.</w:t>
      </w:r>
      <w:r w:rsidRPr="00FF5A2F">
        <w:rPr>
          <w:b/>
          <w:i/>
          <w:color w:val="000000" w:themeColor="text1"/>
        </w:rPr>
        <w:fldChar w:fldCharType="end"/>
      </w:r>
      <w:r w:rsidR="0053446D" w:rsidRPr="00FF5A2F">
        <w:rPr>
          <w:b/>
          <w:i/>
          <w:color w:val="000000" w:themeColor="text1"/>
        </w:rPr>
        <w:t xml:space="preserve"> </w:t>
      </w:r>
    </w:p>
    <w:p w:rsidR="00381461" w:rsidRPr="00C648BA" w:rsidRDefault="00381461" w:rsidP="00A67FDF">
      <w:pPr>
        <w:jc w:val="both"/>
        <w:rPr>
          <w:b/>
          <w:i/>
          <w:color w:val="000000" w:themeColor="text1"/>
        </w:rPr>
      </w:pPr>
      <w:r w:rsidRPr="00C648BA">
        <w:rPr>
          <w:b/>
          <w:i/>
          <w:color w:val="000000" w:themeColor="text1"/>
        </w:rPr>
        <w:fldChar w:fldCharType="begin"/>
      </w:r>
      <w:r w:rsidRPr="00C648BA">
        <w:rPr>
          <w:b/>
          <w:i/>
          <w:color w:val="000000" w:themeColor="text1"/>
        </w:rPr>
        <w:instrText xml:space="preserve"> REF _Ref489902055 \h </w:instrText>
      </w:r>
      <w:r w:rsidR="00C648BA" w:rsidRPr="00C648BA">
        <w:rPr>
          <w:b/>
          <w:i/>
          <w:color w:val="000000" w:themeColor="text1"/>
        </w:rPr>
        <w:instrText xml:space="preserve"> \* MERGEFORMAT </w:instrText>
      </w:r>
      <w:r w:rsidRPr="00C648BA">
        <w:rPr>
          <w:b/>
          <w:i/>
          <w:color w:val="000000" w:themeColor="text1"/>
        </w:rPr>
      </w:r>
      <w:r w:rsidRPr="00C648BA">
        <w:rPr>
          <w:b/>
          <w:i/>
          <w:color w:val="000000" w:themeColor="text1"/>
        </w:rPr>
        <w:fldChar w:fldCharType="separate"/>
      </w:r>
      <w:r w:rsidR="00B20EE7" w:rsidRPr="00B20EE7">
        <w:rPr>
          <w:b/>
          <w:i/>
        </w:rPr>
        <w:t xml:space="preserve">Observation </w:t>
      </w:r>
      <w:r w:rsidR="00B20EE7" w:rsidRPr="00B20EE7">
        <w:rPr>
          <w:b/>
          <w:i/>
          <w:noProof/>
        </w:rPr>
        <w:t>2</w:t>
      </w:r>
      <w:r w:rsidR="00B20EE7" w:rsidRPr="00B20EE7">
        <w:rPr>
          <w:b/>
          <w:i/>
        </w:rPr>
        <w:t xml:space="preserve">: It is </w:t>
      </w:r>
      <w:r w:rsidR="00B20EE7" w:rsidRPr="00B20EE7">
        <w:rPr>
          <w:b/>
          <w:i/>
          <w:color w:val="000000" w:themeColor="text1"/>
        </w:rPr>
        <w:t>reasonable that the CSI-RSs are also confined in a burst structure to accommodate the gap-assisted measurement for inter-frequency cases.</w:t>
      </w:r>
      <w:r w:rsidRPr="00C648BA">
        <w:rPr>
          <w:b/>
          <w:i/>
          <w:color w:val="000000" w:themeColor="text1"/>
        </w:rPr>
        <w:fldChar w:fldCharType="end"/>
      </w:r>
    </w:p>
    <w:p w:rsidR="005E3842" w:rsidRDefault="00381461" w:rsidP="00425EFE">
      <w:pPr>
        <w:jc w:val="both"/>
        <w:rPr>
          <w:b/>
          <w:i/>
          <w:color w:val="000000" w:themeColor="text1"/>
        </w:rPr>
      </w:pPr>
      <w:r w:rsidRPr="00C648BA">
        <w:rPr>
          <w:b/>
          <w:i/>
          <w:color w:val="000000" w:themeColor="text1"/>
        </w:rPr>
        <w:fldChar w:fldCharType="begin"/>
      </w:r>
      <w:r w:rsidRPr="00C648BA">
        <w:rPr>
          <w:b/>
          <w:i/>
          <w:color w:val="000000" w:themeColor="text1"/>
        </w:rPr>
        <w:instrText xml:space="preserve"> REF _Ref489902058 \h </w:instrText>
      </w:r>
      <w:r w:rsidR="00C648BA" w:rsidRPr="00C648BA">
        <w:rPr>
          <w:b/>
          <w:i/>
          <w:color w:val="000000" w:themeColor="text1"/>
        </w:rPr>
        <w:instrText xml:space="preserve"> \* MERGEFORMAT </w:instrText>
      </w:r>
      <w:r w:rsidRPr="00C648BA">
        <w:rPr>
          <w:b/>
          <w:i/>
          <w:color w:val="000000" w:themeColor="text1"/>
        </w:rPr>
      </w:r>
      <w:r w:rsidRPr="00C648BA">
        <w:rPr>
          <w:b/>
          <w:i/>
          <w:color w:val="000000" w:themeColor="text1"/>
        </w:rPr>
        <w:fldChar w:fldCharType="separate"/>
      </w:r>
      <w:r w:rsidR="00B20EE7" w:rsidRPr="00B20EE7">
        <w:rPr>
          <w:b/>
          <w:i/>
        </w:rPr>
        <w:t xml:space="preserve">Observation </w:t>
      </w:r>
      <w:r w:rsidR="00B20EE7" w:rsidRPr="00B20EE7">
        <w:rPr>
          <w:b/>
          <w:i/>
          <w:noProof/>
        </w:rPr>
        <w:t>3</w:t>
      </w:r>
      <w:r w:rsidR="00B20EE7" w:rsidRPr="00B20EE7">
        <w:rPr>
          <w:b/>
          <w:i/>
        </w:rPr>
        <w:t>: When</w:t>
      </w:r>
      <w:r w:rsidR="00B20EE7" w:rsidRPr="00B20EE7">
        <w:rPr>
          <w:b/>
          <w:i/>
          <w:color w:val="000000" w:themeColor="text1"/>
        </w:rPr>
        <w:t xml:space="preserve"> the maximum number of beam is adopted by a cell, there are at least 12, 6, 4, 3 and 2 CSI-RS configurations per beam for D =1, 2, 3, 4 and 6, respectively.</w:t>
      </w:r>
      <w:r w:rsidRPr="00C648BA">
        <w:rPr>
          <w:b/>
          <w:i/>
          <w:color w:val="000000" w:themeColor="text1"/>
        </w:rPr>
        <w:fldChar w:fldCharType="end"/>
      </w:r>
      <w:r w:rsidR="00425EFE">
        <w:rPr>
          <w:b/>
          <w:i/>
          <w:color w:val="000000" w:themeColor="text1"/>
        </w:rPr>
        <w:t xml:space="preserve"> </w:t>
      </w:r>
    </w:p>
    <w:p w:rsidR="00FD1093" w:rsidRPr="00FD1093" w:rsidRDefault="00FD1093" w:rsidP="00A67FDF">
      <w:pPr>
        <w:jc w:val="both"/>
        <w:rPr>
          <w:b/>
          <w:color w:val="000000" w:themeColor="text1"/>
        </w:rPr>
      </w:pPr>
      <w:r w:rsidRPr="00FD1093">
        <w:rPr>
          <w:b/>
          <w:i/>
          <w:color w:val="000000" w:themeColor="text1"/>
        </w:rPr>
        <w:lastRenderedPageBreak/>
        <w:fldChar w:fldCharType="begin"/>
      </w:r>
      <w:r w:rsidRPr="00FD1093">
        <w:rPr>
          <w:b/>
          <w:color w:val="000000" w:themeColor="text1"/>
        </w:rPr>
        <w:instrText xml:space="preserve"> REF _Ref490480772 \h </w:instrText>
      </w:r>
      <w:r w:rsidRPr="00FD1093">
        <w:rPr>
          <w:b/>
          <w:i/>
          <w:color w:val="000000" w:themeColor="text1"/>
        </w:rPr>
        <w:instrText xml:space="preserve"> \* MERGEFORMAT </w:instrText>
      </w:r>
      <w:r w:rsidRPr="00FD1093">
        <w:rPr>
          <w:b/>
          <w:i/>
          <w:color w:val="000000" w:themeColor="text1"/>
        </w:rPr>
      </w:r>
      <w:r w:rsidRPr="00FD1093">
        <w:rPr>
          <w:b/>
          <w:i/>
          <w:color w:val="000000" w:themeColor="text1"/>
        </w:rPr>
        <w:fldChar w:fldCharType="separate"/>
      </w:r>
      <w:r w:rsidR="00B20EE7" w:rsidRPr="00B20EE7">
        <w:rPr>
          <w:b/>
          <w:i/>
          <w:color w:val="000000" w:themeColor="text1"/>
        </w:rPr>
        <w:t>Proposal 1: Requirement for inter-frequency CSI-RS measurement for L3 mobility is defined with SS block existing within the same gap.</w:t>
      </w:r>
      <w:r w:rsidRPr="00FD1093">
        <w:rPr>
          <w:b/>
          <w:i/>
          <w:color w:val="000000" w:themeColor="text1"/>
        </w:rPr>
        <w:fldChar w:fldCharType="end"/>
      </w:r>
    </w:p>
    <w:p w:rsidR="00A106BA" w:rsidRPr="00C648BA" w:rsidRDefault="00C05EFD" w:rsidP="00A106BA">
      <w:pPr>
        <w:pStyle w:val="1"/>
        <w:rPr>
          <w:rFonts w:asciiTheme="minorHAnsi" w:hAnsiTheme="minorHAnsi"/>
          <w:color w:val="000000" w:themeColor="text1"/>
        </w:rPr>
      </w:pPr>
      <w:r w:rsidRPr="00C648BA">
        <w:rPr>
          <w:rFonts w:asciiTheme="minorHAnsi" w:eastAsia="新細明體" w:hAnsiTheme="minorHAnsi"/>
          <w:color w:val="000000" w:themeColor="text1"/>
          <w:lang w:eastAsia="zh-TW"/>
        </w:rPr>
        <w:t>6</w:t>
      </w:r>
      <w:r w:rsidR="00A106BA" w:rsidRPr="00C648BA">
        <w:rPr>
          <w:rFonts w:asciiTheme="minorHAnsi" w:hAnsiTheme="minorHAnsi"/>
          <w:color w:val="000000" w:themeColor="text1"/>
        </w:rPr>
        <w:tab/>
      </w:r>
      <w:r w:rsidR="00A106BA" w:rsidRPr="00C648BA">
        <w:rPr>
          <w:rFonts w:asciiTheme="minorHAnsi" w:eastAsia="新細明體" w:hAnsiTheme="minorHAnsi"/>
          <w:color w:val="000000" w:themeColor="text1"/>
          <w:lang w:eastAsia="zh-TW"/>
        </w:rPr>
        <w:t>Reference</w:t>
      </w:r>
      <w:r w:rsidR="00A106BA" w:rsidRPr="00C648BA">
        <w:rPr>
          <w:rFonts w:asciiTheme="minorHAnsi" w:hAnsiTheme="minorHAnsi"/>
          <w:color w:val="000000" w:themeColor="text1"/>
        </w:rPr>
        <w:t xml:space="preserve"> </w:t>
      </w:r>
    </w:p>
    <w:p w:rsidR="00077154" w:rsidRPr="00C648BA" w:rsidRDefault="00077154" w:rsidP="00C23207">
      <w:pPr>
        <w:rPr>
          <w:bCs/>
        </w:rPr>
      </w:pPr>
      <w:r w:rsidRPr="00C648BA">
        <w:rPr>
          <w:color w:val="000000" w:themeColor="text1"/>
        </w:rPr>
        <w:t xml:space="preserve">[1] </w:t>
      </w:r>
      <w:r w:rsidR="00BB4EF3" w:rsidRPr="00BB4EF3">
        <w:rPr>
          <w:color w:val="000000" w:themeColor="text1"/>
        </w:rPr>
        <w:t>R4-1707424</w:t>
      </w:r>
      <w:r w:rsidRPr="00C648BA">
        <w:rPr>
          <w:color w:val="000000" w:themeColor="text1"/>
        </w:rPr>
        <w:t>, “</w:t>
      </w:r>
      <w:r w:rsidR="00BB4EF3" w:rsidRPr="00BB4EF3">
        <w:t>WF on NR RRM measurement</w:t>
      </w:r>
      <w:r w:rsidRPr="00C648BA">
        <w:rPr>
          <w:color w:val="000000" w:themeColor="text1"/>
        </w:rPr>
        <w:t xml:space="preserve">”, </w:t>
      </w:r>
      <w:r w:rsidR="00BB4EF3" w:rsidRPr="00BB4EF3">
        <w:rPr>
          <w:bCs/>
        </w:rPr>
        <w:t>Intel Corporation, Nokia, Huawei, HiSilicon, Samsung, ZTE, CATT, LGE, Mediatek, Ericsson, NTT Docomo</w:t>
      </w:r>
    </w:p>
    <w:p w:rsidR="00077154" w:rsidRPr="00C648BA" w:rsidRDefault="00077154" w:rsidP="00077154">
      <w:pPr>
        <w:rPr>
          <w:bCs/>
        </w:rPr>
      </w:pPr>
      <w:r w:rsidRPr="00C648BA">
        <w:rPr>
          <w:bCs/>
        </w:rPr>
        <w:t>[</w:t>
      </w:r>
      <w:r w:rsidR="00C23207">
        <w:rPr>
          <w:bCs/>
        </w:rPr>
        <w:t>2</w:t>
      </w:r>
      <w:r w:rsidRPr="00C648BA">
        <w:rPr>
          <w:bCs/>
        </w:rPr>
        <w:t>] Chairman's Notes RAN1_89_final</w:t>
      </w:r>
    </w:p>
    <w:p w:rsidR="00077154" w:rsidRDefault="00077154" w:rsidP="00077154">
      <w:pPr>
        <w:rPr>
          <w:color w:val="000000" w:themeColor="text1"/>
        </w:rPr>
      </w:pPr>
      <w:r w:rsidRPr="00C648BA">
        <w:rPr>
          <w:color w:val="000000" w:themeColor="text1"/>
        </w:rPr>
        <w:t>[</w:t>
      </w:r>
      <w:r w:rsidR="00C23207">
        <w:rPr>
          <w:color w:val="000000" w:themeColor="text1"/>
        </w:rPr>
        <w:t>3</w:t>
      </w:r>
      <w:r w:rsidRPr="00C648BA">
        <w:rPr>
          <w:color w:val="000000" w:themeColor="text1"/>
        </w:rPr>
        <w:t>] Chairman's Notes RAN1_NRAH2_final</w:t>
      </w:r>
    </w:p>
    <w:p w:rsidR="00077154" w:rsidRPr="00C648BA" w:rsidRDefault="00C23207" w:rsidP="00AC2F47">
      <w:pPr>
        <w:rPr>
          <w:rFonts w:cs="Arial"/>
        </w:rPr>
      </w:pPr>
      <w:r>
        <w:rPr>
          <w:color w:val="000000" w:themeColor="text1"/>
        </w:rPr>
        <w:t xml:space="preserve">[4] </w:t>
      </w:r>
      <w:r w:rsidRPr="00C648BA">
        <w:rPr>
          <w:color w:val="000000" w:themeColor="text1"/>
        </w:rPr>
        <w:t>Chairman's Notes RAN1_</w:t>
      </w:r>
      <w:r>
        <w:rPr>
          <w:color w:val="000000" w:themeColor="text1"/>
        </w:rPr>
        <w:t>90</w:t>
      </w:r>
      <w:r w:rsidRPr="00C648BA">
        <w:rPr>
          <w:color w:val="000000" w:themeColor="text1"/>
        </w:rPr>
        <w:t>_final</w:t>
      </w:r>
    </w:p>
    <w:p w:rsidR="00077154" w:rsidRPr="00C648BA" w:rsidRDefault="00077154" w:rsidP="00077154">
      <w:pPr>
        <w:jc w:val="both"/>
        <w:rPr>
          <w:color w:val="000000" w:themeColor="text1"/>
        </w:rPr>
      </w:pPr>
      <w:r w:rsidRPr="00C648BA">
        <w:rPr>
          <w:color w:val="000000" w:themeColor="text1"/>
        </w:rPr>
        <w:t>[</w:t>
      </w:r>
      <w:r w:rsidR="00AC2F47">
        <w:rPr>
          <w:color w:val="000000" w:themeColor="text1"/>
        </w:rPr>
        <w:t>5</w:t>
      </w:r>
      <w:r w:rsidRPr="00C648BA">
        <w:rPr>
          <w:color w:val="000000" w:themeColor="text1"/>
        </w:rPr>
        <w:t>] R1-1711899, “Way forward on the mapping of SS blocks”, Nokia</w:t>
      </w:r>
    </w:p>
    <w:p w:rsidR="0015462F" w:rsidRPr="00C648BA" w:rsidRDefault="0015462F" w:rsidP="0015462F">
      <w:pPr>
        <w:pStyle w:val="1"/>
        <w:rPr>
          <w:rFonts w:asciiTheme="minorHAnsi" w:eastAsia="新細明體" w:hAnsiTheme="minorHAnsi"/>
          <w:color w:val="000000" w:themeColor="text1"/>
          <w:lang w:eastAsia="zh-TW"/>
        </w:rPr>
      </w:pPr>
      <w:r w:rsidRPr="00C648BA">
        <w:rPr>
          <w:rFonts w:asciiTheme="minorHAnsi" w:eastAsia="新細明體" w:hAnsiTheme="minorHAnsi"/>
          <w:color w:val="000000" w:themeColor="text1"/>
          <w:lang w:eastAsia="zh-TW"/>
        </w:rPr>
        <w:t xml:space="preserve">Appendix 1: </w:t>
      </w:r>
    </w:p>
    <w:p w:rsidR="0015462F" w:rsidRPr="00C648BA" w:rsidRDefault="0015462F" w:rsidP="0015462F">
      <w:pPr>
        <w:rPr>
          <w:lang w:val="en-GB" w:eastAsia="zh-TW"/>
        </w:rPr>
      </w:pPr>
      <w:r w:rsidRPr="00C648BA">
        <w:rPr>
          <w:rFonts w:eastAsia="MS Mincho"/>
          <w:noProof/>
          <w:lang w:eastAsia="zh-TW"/>
        </w:rPr>
        <w:drawing>
          <wp:inline distT="0" distB="0" distL="0" distR="0">
            <wp:extent cx="6090285" cy="2913380"/>
            <wp:effectExtent l="0" t="0" r="5715" b="1270"/>
            <wp:docPr id="61" name="圖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0285" cy="2913380"/>
                    </a:xfrm>
                    <a:prstGeom prst="rect">
                      <a:avLst/>
                    </a:prstGeom>
                    <a:noFill/>
                    <a:ln>
                      <a:noFill/>
                    </a:ln>
                  </pic:spPr>
                </pic:pic>
              </a:graphicData>
            </a:graphic>
          </wp:inline>
        </w:drawing>
      </w:r>
    </w:p>
    <w:p w:rsidR="0015462F" w:rsidRPr="00C648BA" w:rsidRDefault="00C23207" w:rsidP="0015462F">
      <w:pPr>
        <w:rPr>
          <w:lang w:val="en-GB" w:eastAsia="zh-TW"/>
        </w:rPr>
      </w:pPr>
      <w:r w:rsidRPr="00E109A9">
        <w:rPr>
          <w:rFonts w:eastAsia="MS Mincho"/>
          <w:noProof/>
          <w:lang w:eastAsia="zh-TW"/>
        </w:rPr>
        <w:drawing>
          <wp:inline distT="0" distB="0" distL="0" distR="0">
            <wp:extent cx="6118412" cy="16002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5788" cy="1602129"/>
                    </a:xfrm>
                    <a:prstGeom prst="rect">
                      <a:avLst/>
                    </a:prstGeom>
                    <a:noFill/>
                    <a:ln>
                      <a:noFill/>
                    </a:ln>
                  </pic:spPr>
                </pic:pic>
              </a:graphicData>
            </a:graphic>
          </wp:inline>
        </w:drawing>
      </w:r>
    </w:p>
    <w:p w:rsidR="00381581" w:rsidRPr="00C648BA" w:rsidRDefault="00381581" w:rsidP="00D443B2">
      <w:pPr>
        <w:rPr>
          <w:color w:val="000000" w:themeColor="text1"/>
        </w:rPr>
      </w:pPr>
    </w:p>
    <w:sectPr w:rsidR="00381581" w:rsidRPr="00C648BA"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F52" w:rsidRDefault="00627F52">
      <w:r>
        <w:separator/>
      </w:r>
    </w:p>
  </w:endnote>
  <w:endnote w:type="continuationSeparator" w:id="0">
    <w:p w:rsidR="00627F52" w:rsidRDefault="00627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F52" w:rsidRDefault="00627F52">
      <w:r>
        <w:separator/>
      </w:r>
    </w:p>
  </w:footnote>
  <w:footnote w:type="continuationSeparator" w:id="0">
    <w:p w:rsidR="00627F52" w:rsidRDefault="00627F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CA19D0"/>
    <w:multiLevelType w:val="hybridMultilevel"/>
    <w:tmpl w:val="D0141760"/>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9210D3"/>
    <w:multiLevelType w:val="hybridMultilevel"/>
    <w:tmpl w:val="02D4F714"/>
    <w:lvl w:ilvl="0" w:tplc="1F30C30A">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7"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15:restartNumberingAfterBreak="0">
    <w:nsid w:val="11116F1E"/>
    <w:multiLevelType w:val="hybridMultilevel"/>
    <w:tmpl w:val="FC7CAD1A"/>
    <w:lvl w:ilvl="0" w:tplc="95F2DF7A">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AA6304"/>
    <w:multiLevelType w:val="hybridMultilevel"/>
    <w:tmpl w:val="9CB2C794"/>
    <w:lvl w:ilvl="0" w:tplc="12E2B82A">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2" w15:restartNumberingAfterBreak="0">
    <w:nsid w:val="1B0716E4"/>
    <w:multiLevelType w:val="hybridMultilevel"/>
    <w:tmpl w:val="BD281A12"/>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072450"/>
    <w:multiLevelType w:val="hybridMultilevel"/>
    <w:tmpl w:val="65C4A7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239D6FA0"/>
    <w:multiLevelType w:val="hybridMultilevel"/>
    <w:tmpl w:val="429A64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21" w15:restartNumberingAfterBreak="0">
    <w:nsid w:val="2FED5ACD"/>
    <w:multiLevelType w:val="hybridMultilevel"/>
    <w:tmpl w:val="876CC714"/>
    <w:lvl w:ilvl="0" w:tplc="D02A75F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A84F7C"/>
    <w:multiLevelType w:val="hybridMultilevel"/>
    <w:tmpl w:val="33549E04"/>
    <w:lvl w:ilvl="0" w:tplc="04090001">
      <w:start w:val="1"/>
      <w:numFmt w:val="bullet"/>
      <w:lvlText w:val=""/>
      <w:lvlJc w:val="left"/>
      <w:pPr>
        <w:ind w:left="360" w:hanging="360"/>
      </w:pPr>
      <w:rPr>
        <w:rFonts w:ascii="Symbol" w:hAnsi="Symbol" w:hint="default"/>
      </w:rPr>
    </w:lvl>
    <w:lvl w:ilvl="1" w:tplc="9804778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5"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6" w15:restartNumberingAfterBreak="0">
    <w:nsid w:val="41EC3651"/>
    <w:multiLevelType w:val="hybridMultilevel"/>
    <w:tmpl w:val="03984B88"/>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7" w15:restartNumberingAfterBreak="0">
    <w:nsid w:val="448B5309"/>
    <w:multiLevelType w:val="hybridMultilevel"/>
    <w:tmpl w:val="BDBC55E8"/>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5522CEA"/>
    <w:multiLevelType w:val="hybridMultilevel"/>
    <w:tmpl w:val="C83A0B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E86427"/>
    <w:multiLevelType w:val="hybridMultilevel"/>
    <w:tmpl w:val="D0A85AC4"/>
    <w:lvl w:ilvl="0" w:tplc="95F2DF7A">
      <w:start w:val="1"/>
      <w:numFmt w:val="decimal"/>
      <w:lvlText w:val="%1."/>
      <w:lvlJc w:val="left"/>
      <w:pPr>
        <w:ind w:left="1003" w:hanging="360"/>
      </w:pPr>
      <w:rPr>
        <w:rFonts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31"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E607AC7"/>
    <w:multiLevelType w:val="hybridMultilevel"/>
    <w:tmpl w:val="353A502C"/>
    <w:lvl w:ilvl="0" w:tplc="04090003">
      <w:start w:val="1"/>
      <w:numFmt w:val="bullet"/>
      <w:lvlText w:val="o"/>
      <w:lvlJc w:val="left"/>
      <w:pPr>
        <w:ind w:left="420" w:hanging="420"/>
      </w:pPr>
      <w:rPr>
        <w:rFonts w:ascii="Courier New" w:hAnsi="Courier New" w:cs="Courier New" w:hint="default"/>
      </w:rPr>
    </w:lvl>
    <w:lvl w:ilvl="1" w:tplc="08090001">
      <w:start w:val="1"/>
      <w:numFmt w:val="bullet"/>
      <w:lvlText w:val=""/>
      <w:lvlJc w:val="left"/>
      <w:pPr>
        <w:ind w:left="840" w:hanging="420"/>
      </w:pPr>
      <w:rPr>
        <w:rFonts w:ascii="Symbol" w:hAnsi="Symbol" w:hint="default"/>
      </w:rPr>
    </w:lvl>
    <w:lvl w:ilvl="2" w:tplc="7F127B74">
      <w:start w:val="2588"/>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493767"/>
    <w:multiLevelType w:val="hybridMultilevel"/>
    <w:tmpl w:val="350A52B8"/>
    <w:lvl w:ilvl="0" w:tplc="7F127B74">
      <w:start w:val="2588"/>
      <w:numFmt w:val="bullet"/>
      <w:lvlText w:val="–"/>
      <w:lvlJc w:val="left"/>
      <w:pPr>
        <w:ind w:left="895" w:hanging="360"/>
      </w:pPr>
      <w:rPr>
        <w:rFonts w:ascii="Arial" w:hAnsi="Arial"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34"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35"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3BB027D"/>
    <w:multiLevelType w:val="hybridMultilevel"/>
    <w:tmpl w:val="5D946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715A75"/>
    <w:multiLevelType w:val="hybridMultilevel"/>
    <w:tmpl w:val="F176F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8B4E3C"/>
    <w:multiLevelType w:val="hybridMultilevel"/>
    <w:tmpl w:val="070A5E10"/>
    <w:lvl w:ilvl="0" w:tplc="378A0452">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9"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2B4772"/>
    <w:multiLevelType w:val="hybridMultilevel"/>
    <w:tmpl w:val="E6722E7E"/>
    <w:lvl w:ilvl="0" w:tplc="75C4635A">
      <w:start w:val="1"/>
      <w:numFmt w:val="decimal"/>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41" w15:restartNumberingAfterBreak="0">
    <w:nsid w:val="6AFB6D9B"/>
    <w:multiLevelType w:val="hybridMultilevel"/>
    <w:tmpl w:val="413E506A"/>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42" w15:restartNumberingAfterBreak="0">
    <w:nsid w:val="6C4972C6"/>
    <w:multiLevelType w:val="hybridMultilevel"/>
    <w:tmpl w:val="52F86F28"/>
    <w:lvl w:ilvl="0" w:tplc="54CA31EA">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3"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45"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6" w15:restartNumberingAfterBreak="0">
    <w:nsid w:val="79B31145"/>
    <w:multiLevelType w:val="hybridMultilevel"/>
    <w:tmpl w:val="D0A85AC4"/>
    <w:lvl w:ilvl="0" w:tplc="95F2DF7A">
      <w:start w:val="1"/>
      <w:numFmt w:val="decimal"/>
      <w:lvlText w:val="%1."/>
      <w:lvlJc w:val="left"/>
      <w:pPr>
        <w:ind w:left="1003" w:hanging="360"/>
      </w:pPr>
      <w:rPr>
        <w:rFonts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47"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abstractNum w:abstractNumId="48" w15:restartNumberingAfterBreak="0">
    <w:nsid w:val="7EFF637F"/>
    <w:multiLevelType w:val="hybridMultilevel"/>
    <w:tmpl w:val="A68E095E"/>
    <w:lvl w:ilvl="0" w:tplc="C9624DD0">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num w:numId="1">
    <w:abstractNumId w:val="0"/>
  </w:num>
  <w:num w:numId="2">
    <w:abstractNumId w:val="44"/>
  </w:num>
  <w:num w:numId="3">
    <w:abstractNumId w:val="22"/>
  </w:num>
  <w:num w:numId="4">
    <w:abstractNumId w:val="18"/>
  </w:num>
  <w:num w:numId="5">
    <w:abstractNumId w:val="43"/>
  </w:num>
  <w:num w:numId="6">
    <w:abstractNumId w:val="35"/>
  </w:num>
  <w:num w:numId="7">
    <w:abstractNumId w:val="47"/>
  </w:num>
  <w:num w:numId="8">
    <w:abstractNumId w:val="17"/>
  </w:num>
  <w:num w:numId="9">
    <w:abstractNumId w:val="25"/>
  </w:num>
  <w:num w:numId="10">
    <w:abstractNumId w:val="20"/>
  </w:num>
  <w:num w:numId="11">
    <w:abstractNumId w:val="45"/>
  </w:num>
  <w:num w:numId="12">
    <w:abstractNumId w:val="14"/>
  </w:num>
  <w:num w:numId="13">
    <w:abstractNumId w:val="7"/>
  </w:num>
  <w:num w:numId="14">
    <w:abstractNumId w:val="24"/>
  </w:num>
  <w:num w:numId="15">
    <w:abstractNumId w:val="39"/>
  </w:num>
  <w:num w:numId="16">
    <w:abstractNumId w:val="29"/>
  </w:num>
  <w:num w:numId="17">
    <w:abstractNumId w:val="34"/>
  </w:num>
  <w:num w:numId="18">
    <w:abstractNumId w:val="4"/>
  </w:num>
  <w:num w:numId="19">
    <w:abstractNumId w:val="2"/>
  </w:num>
  <w:num w:numId="20">
    <w:abstractNumId w:val="9"/>
  </w:num>
  <w:num w:numId="21">
    <w:abstractNumId w:val="19"/>
  </w:num>
  <w:num w:numId="22">
    <w:abstractNumId w:val="26"/>
  </w:num>
  <w:num w:numId="23">
    <w:abstractNumId w:val="41"/>
  </w:num>
  <w:num w:numId="24">
    <w:abstractNumId w:val="8"/>
  </w:num>
  <w:num w:numId="25">
    <w:abstractNumId w:val="30"/>
  </w:num>
  <w:num w:numId="26">
    <w:abstractNumId w:val="32"/>
  </w:num>
  <w:num w:numId="27">
    <w:abstractNumId w:val="15"/>
  </w:num>
  <w:num w:numId="28">
    <w:abstractNumId w:val="37"/>
  </w:num>
  <w:num w:numId="29">
    <w:abstractNumId w:val="10"/>
  </w:num>
  <w:num w:numId="30">
    <w:abstractNumId w:val="46"/>
  </w:num>
  <w:num w:numId="31">
    <w:abstractNumId w:val="21"/>
  </w:num>
  <w:num w:numId="32">
    <w:abstractNumId w:val="23"/>
  </w:num>
  <w:num w:numId="33">
    <w:abstractNumId w:val="13"/>
  </w:num>
  <w:num w:numId="34">
    <w:abstractNumId w:val="11"/>
  </w:num>
  <w:num w:numId="35">
    <w:abstractNumId w:val="48"/>
  </w:num>
  <w:num w:numId="36">
    <w:abstractNumId w:val="38"/>
  </w:num>
  <w:num w:numId="37">
    <w:abstractNumId w:val="6"/>
  </w:num>
  <w:num w:numId="38">
    <w:abstractNumId w:val="42"/>
  </w:num>
  <w:num w:numId="39">
    <w:abstractNumId w:val="40"/>
  </w:num>
  <w:num w:numId="40">
    <w:abstractNumId w:val="12"/>
  </w:num>
  <w:num w:numId="41">
    <w:abstractNumId w:val="28"/>
  </w:num>
  <w:num w:numId="42">
    <w:abstractNumId w:val="3"/>
  </w:num>
  <w:num w:numId="43">
    <w:abstractNumId w:val="31"/>
  </w:num>
  <w:num w:numId="44">
    <w:abstractNumId w:val="16"/>
  </w:num>
  <w:num w:numId="45">
    <w:abstractNumId w:val="36"/>
  </w:num>
  <w:num w:numId="46">
    <w:abstractNumId w:val="27"/>
  </w:num>
  <w:num w:numId="47">
    <w:abstractNumId w:val="27"/>
  </w:num>
  <w:num w:numId="48">
    <w:abstractNumId w:val="5"/>
  </w:num>
  <w:num w:numId="49">
    <w:abstractNumId w:val="33"/>
  </w:num>
  <w:num w:numId="50">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3E95"/>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6DE0"/>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194C"/>
    <w:rsid w:val="000322AE"/>
    <w:rsid w:val="00033135"/>
    <w:rsid w:val="000339EA"/>
    <w:rsid w:val="000347B1"/>
    <w:rsid w:val="000360B2"/>
    <w:rsid w:val="0003691C"/>
    <w:rsid w:val="000375D5"/>
    <w:rsid w:val="00037D22"/>
    <w:rsid w:val="0004006C"/>
    <w:rsid w:val="00040B45"/>
    <w:rsid w:val="00040FA0"/>
    <w:rsid w:val="00041605"/>
    <w:rsid w:val="000426C7"/>
    <w:rsid w:val="000430DB"/>
    <w:rsid w:val="000433B4"/>
    <w:rsid w:val="000438D9"/>
    <w:rsid w:val="000441C8"/>
    <w:rsid w:val="00044B9F"/>
    <w:rsid w:val="00045082"/>
    <w:rsid w:val="000452C5"/>
    <w:rsid w:val="00045883"/>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7154"/>
    <w:rsid w:val="000779B0"/>
    <w:rsid w:val="00077D38"/>
    <w:rsid w:val="00080592"/>
    <w:rsid w:val="000808A6"/>
    <w:rsid w:val="00080F6F"/>
    <w:rsid w:val="00081AF1"/>
    <w:rsid w:val="00082B7E"/>
    <w:rsid w:val="000836C7"/>
    <w:rsid w:val="00083EDD"/>
    <w:rsid w:val="00084067"/>
    <w:rsid w:val="00084276"/>
    <w:rsid w:val="0008527D"/>
    <w:rsid w:val="00085CD3"/>
    <w:rsid w:val="00086108"/>
    <w:rsid w:val="000862ED"/>
    <w:rsid w:val="000863AB"/>
    <w:rsid w:val="0008653D"/>
    <w:rsid w:val="0008696C"/>
    <w:rsid w:val="00086B76"/>
    <w:rsid w:val="00086F80"/>
    <w:rsid w:val="0008734C"/>
    <w:rsid w:val="00087724"/>
    <w:rsid w:val="00087E1C"/>
    <w:rsid w:val="000902FF"/>
    <w:rsid w:val="00090686"/>
    <w:rsid w:val="000906E3"/>
    <w:rsid w:val="000908C7"/>
    <w:rsid w:val="00090E3E"/>
    <w:rsid w:val="00091F15"/>
    <w:rsid w:val="00092716"/>
    <w:rsid w:val="00092EE2"/>
    <w:rsid w:val="0009343C"/>
    <w:rsid w:val="0009370B"/>
    <w:rsid w:val="000947D3"/>
    <w:rsid w:val="000955A2"/>
    <w:rsid w:val="000962CB"/>
    <w:rsid w:val="000965C5"/>
    <w:rsid w:val="00097065"/>
    <w:rsid w:val="00097549"/>
    <w:rsid w:val="00097642"/>
    <w:rsid w:val="000978ED"/>
    <w:rsid w:val="0009795B"/>
    <w:rsid w:val="00097966"/>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E8E"/>
    <w:rsid w:val="000B30D2"/>
    <w:rsid w:val="000B423B"/>
    <w:rsid w:val="000B437A"/>
    <w:rsid w:val="000B4B68"/>
    <w:rsid w:val="000B4D35"/>
    <w:rsid w:val="000B5383"/>
    <w:rsid w:val="000B616A"/>
    <w:rsid w:val="000B666B"/>
    <w:rsid w:val="000B68AB"/>
    <w:rsid w:val="000B70FC"/>
    <w:rsid w:val="000B7727"/>
    <w:rsid w:val="000B7969"/>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90F"/>
    <w:rsid w:val="000C5A67"/>
    <w:rsid w:val="000C642D"/>
    <w:rsid w:val="000C662C"/>
    <w:rsid w:val="000C69FC"/>
    <w:rsid w:val="000C6AD8"/>
    <w:rsid w:val="000C6E02"/>
    <w:rsid w:val="000C7618"/>
    <w:rsid w:val="000C78F1"/>
    <w:rsid w:val="000D05E2"/>
    <w:rsid w:val="000D0DC3"/>
    <w:rsid w:val="000D1281"/>
    <w:rsid w:val="000D1577"/>
    <w:rsid w:val="000D1BCF"/>
    <w:rsid w:val="000D296A"/>
    <w:rsid w:val="000D2B90"/>
    <w:rsid w:val="000D3912"/>
    <w:rsid w:val="000D3AC1"/>
    <w:rsid w:val="000D59E5"/>
    <w:rsid w:val="000D64A3"/>
    <w:rsid w:val="000D79AC"/>
    <w:rsid w:val="000E0C7D"/>
    <w:rsid w:val="000E0E0B"/>
    <w:rsid w:val="000E1102"/>
    <w:rsid w:val="000E1607"/>
    <w:rsid w:val="000E1A0E"/>
    <w:rsid w:val="000E27CF"/>
    <w:rsid w:val="000E2A07"/>
    <w:rsid w:val="000E3379"/>
    <w:rsid w:val="000E47D7"/>
    <w:rsid w:val="000E4DA1"/>
    <w:rsid w:val="000E500E"/>
    <w:rsid w:val="000E5360"/>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87E"/>
    <w:rsid w:val="000F79CA"/>
    <w:rsid w:val="000F7BA3"/>
    <w:rsid w:val="000F7F8F"/>
    <w:rsid w:val="001003B9"/>
    <w:rsid w:val="00101475"/>
    <w:rsid w:val="00102449"/>
    <w:rsid w:val="00102895"/>
    <w:rsid w:val="00102A61"/>
    <w:rsid w:val="00103677"/>
    <w:rsid w:val="00103990"/>
    <w:rsid w:val="00103D09"/>
    <w:rsid w:val="001042E4"/>
    <w:rsid w:val="00104476"/>
    <w:rsid w:val="00104F3B"/>
    <w:rsid w:val="00105A55"/>
    <w:rsid w:val="00105D4D"/>
    <w:rsid w:val="00105DF5"/>
    <w:rsid w:val="00105FE2"/>
    <w:rsid w:val="0010602F"/>
    <w:rsid w:val="0010668E"/>
    <w:rsid w:val="00106AF9"/>
    <w:rsid w:val="00107ED5"/>
    <w:rsid w:val="001109D2"/>
    <w:rsid w:val="00110D2D"/>
    <w:rsid w:val="0011120D"/>
    <w:rsid w:val="00111C2D"/>
    <w:rsid w:val="00111FEA"/>
    <w:rsid w:val="001120CD"/>
    <w:rsid w:val="00112D3D"/>
    <w:rsid w:val="0011308B"/>
    <w:rsid w:val="00113263"/>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52C5"/>
    <w:rsid w:val="00125309"/>
    <w:rsid w:val="0012565D"/>
    <w:rsid w:val="00125D68"/>
    <w:rsid w:val="00125E2D"/>
    <w:rsid w:val="001261CF"/>
    <w:rsid w:val="001265DC"/>
    <w:rsid w:val="00126931"/>
    <w:rsid w:val="001273A9"/>
    <w:rsid w:val="001276B0"/>
    <w:rsid w:val="00127932"/>
    <w:rsid w:val="00127A0A"/>
    <w:rsid w:val="00127D01"/>
    <w:rsid w:val="00130026"/>
    <w:rsid w:val="001308F2"/>
    <w:rsid w:val="00131482"/>
    <w:rsid w:val="0013183A"/>
    <w:rsid w:val="00131FEF"/>
    <w:rsid w:val="0013201C"/>
    <w:rsid w:val="0013293A"/>
    <w:rsid w:val="00132CE5"/>
    <w:rsid w:val="00134041"/>
    <w:rsid w:val="00134F02"/>
    <w:rsid w:val="0013568D"/>
    <w:rsid w:val="00135B09"/>
    <w:rsid w:val="00136167"/>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B9F"/>
    <w:rsid w:val="001451B1"/>
    <w:rsid w:val="00145495"/>
    <w:rsid w:val="00145666"/>
    <w:rsid w:val="00145AE5"/>
    <w:rsid w:val="00145E46"/>
    <w:rsid w:val="00146A8E"/>
    <w:rsid w:val="00146BB4"/>
    <w:rsid w:val="0015087F"/>
    <w:rsid w:val="00151039"/>
    <w:rsid w:val="0015103B"/>
    <w:rsid w:val="00151870"/>
    <w:rsid w:val="0015216A"/>
    <w:rsid w:val="00153548"/>
    <w:rsid w:val="0015409C"/>
    <w:rsid w:val="001540A1"/>
    <w:rsid w:val="0015462F"/>
    <w:rsid w:val="001548DB"/>
    <w:rsid w:val="00155040"/>
    <w:rsid w:val="001553CD"/>
    <w:rsid w:val="001557B5"/>
    <w:rsid w:val="0015634A"/>
    <w:rsid w:val="00156435"/>
    <w:rsid w:val="0015643D"/>
    <w:rsid w:val="0015692F"/>
    <w:rsid w:val="001574B7"/>
    <w:rsid w:val="001607D6"/>
    <w:rsid w:val="00160D13"/>
    <w:rsid w:val="00160EF9"/>
    <w:rsid w:val="00161634"/>
    <w:rsid w:val="001622BA"/>
    <w:rsid w:val="00162FAF"/>
    <w:rsid w:val="0016308F"/>
    <w:rsid w:val="0016345A"/>
    <w:rsid w:val="001640AB"/>
    <w:rsid w:val="00164597"/>
    <w:rsid w:val="00164998"/>
    <w:rsid w:val="00165033"/>
    <w:rsid w:val="00165365"/>
    <w:rsid w:val="0016622D"/>
    <w:rsid w:val="001662E9"/>
    <w:rsid w:val="001669F1"/>
    <w:rsid w:val="00166E54"/>
    <w:rsid w:val="001670EA"/>
    <w:rsid w:val="001674A0"/>
    <w:rsid w:val="001678B0"/>
    <w:rsid w:val="001679A7"/>
    <w:rsid w:val="00170265"/>
    <w:rsid w:val="001705E8"/>
    <w:rsid w:val="00170639"/>
    <w:rsid w:val="001708EF"/>
    <w:rsid w:val="00170D96"/>
    <w:rsid w:val="00171EB3"/>
    <w:rsid w:val="0017245C"/>
    <w:rsid w:val="001734F1"/>
    <w:rsid w:val="0017463D"/>
    <w:rsid w:val="00175501"/>
    <w:rsid w:val="00175715"/>
    <w:rsid w:val="00176645"/>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96"/>
    <w:rsid w:val="00183E1C"/>
    <w:rsid w:val="00184C12"/>
    <w:rsid w:val="00184C73"/>
    <w:rsid w:val="00184F97"/>
    <w:rsid w:val="001850B7"/>
    <w:rsid w:val="001850E5"/>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1035"/>
    <w:rsid w:val="001A14E6"/>
    <w:rsid w:val="001A1CA1"/>
    <w:rsid w:val="001A225A"/>
    <w:rsid w:val="001A29BC"/>
    <w:rsid w:val="001A2C26"/>
    <w:rsid w:val="001A338D"/>
    <w:rsid w:val="001A3853"/>
    <w:rsid w:val="001A38CD"/>
    <w:rsid w:val="001A3E40"/>
    <w:rsid w:val="001A3EF3"/>
    <w:rsid w:val="001A430C"/>
    <w:rsid w:val="001A549A"/>
    <w:rsid w:val="001A5630"/>
    <w:rsid w:val="001A5723"/>
    <w:rsid w:val="001A59C1"/>
    <w:rsid w:val="001A697D"/>
    <w:rsid w:val="001A6A29"/>
    <w:rsid w:val="001A6EE8"/>
    <w:rsid w:val="001A719D"/>
    <w:rsid w:val="001A76AB"/>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C76"/>
    <w:rsid w:val="001C4D9F"/>
    <w:rsid w:val="001C55B8"/>
    <w:rsid w:val="001C5DF9"/>
    <w:rsid w:val="001C5E7D"/>
    <w:rsid w:val="001C5FCE"/>
    <w:rsid w:val="001C60A5"/>
    <w:rsid w:val="001C66CC"/>
    <w:rsid w:val="001C6A2E"/>
    <w:rsid w:val="001C7FC4"/>
    <w:rsid w:val="001D0567"/>
    <w:rsid w:val="001D0729"/>
    <w:rsid w:val="001D0867"/>
    <w:rsid w:val="001D0AEE"/>
    <w:rsid w:val="001D202B"/>
    <w:rsid w:val="001D2C0A"/>
    <w:rsid w:val="001D2C8A"/>
    <w:rsid w:val="001D3090"/>
    <w:rsid w:val="001D3353"/>
    <w:rsid w:val="001D3A72"/>
    <w:rsid w:val="001D4501"/>
    <w:rsid w:val="001D49A2"/>
    <w:rsid w:val="001D4FDF"/>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7CA"/>
    <w:rsid w:val="001F7D88"/>
    <w:rsid w:val="002007A6"/>
    <w:rsid w:val="0020110B"/>
    <w:rsid w:val="00201647"/>
    <w:rsid w:val="0020187A"/>
    <w:rsid w:val="00201987"/>
    <w:rsid w:val="002025A9"/>
    <w:rsid w:val="00202B08"/>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78E"/>
    <w:rsid w:val="002168B5"/>
    <w:rsid w:val="00217DC0"/>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A2C"/>
    <w:rsid w:val="0022708E"/>
    <w:rsid w:val="002278F9"/>
    <w:rsid w:val="00227C15"/>
    <w:rsid w:val="00227C7F"/>
    <w:rsid w:val="00227D90"/>
    <w:rsid w:val="00227E07"/>
    <w:rsid w:val="002303B2"/>
    <w:rsid w:val="0023055D"/>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64"/>
    <w:rsid w:val="00257680"/>
    <w:rsid w:val="0025784E"/>
    <w:rsid w:val="00257968"/>
    <w:rsid w:val="00260554"/>
    <w:rsid w:val="002613D8"/>
    <w:rsid w:val="00261E32"/>
    <w:rsid w:val="002628FC"/>
    <w:rsid w:val="00262C06"/>
    <w:rsid w:val="00262F4B"/>
    <w:rsid w:val="00262FE4"/>
    <w:rsid w:val="0026381F"/>
    <w:rsid w:val="0026490F"/>
    <w:rsid w:val="00265292"/>
    <w:rsid w:val="002652D5"/>
    <w:rsid w:val="0026544F"/>
    <w:rsid w:val="002657F5"/>
    <w:rsid w:val="00265ABE"/>
    <w:rsid w:val="0026666A"/>
    <w:rsid w:val="00266AF7"/>
    <w:rsid w:val="002675C4"/>
    <w:rsid w:val="002718C8"/>
    <w:rsid w:val="00271BFE"/>
    <w:rsid w:val="0027265B"/>
    <w:rsid w:val="002726A0"/>
    <w:rsid w:val="00272934"/>
    <w:rsid w:val="002735C9"/>
    <w:rsid w:val="002740C4"/>
    <w:rsid w:val="002742F1"/>
    <w:rsid w:val="00274E59"/>
    <w:rsid w:val="00275CE5"/>
    <w:rsid w:val="00275FDF"/>
    <w:rsid w:val="00275FEA"/>
    <w:rsid w:val="002763CF"/>
    <w:rsid w:val="002767F4"/>
    <w:rsid w:val="00276BF0"/>
    <w:rsid w:val="00280062"/>
    <w:rsid w:val="0028072A"/>
    <w:rsid w:val="00280AE3"/>
    <w:rsid w:val="00280E31"/>
    <w:rsid w:val="002823C8"/>
    <w:rsid w:val="002827C1"/>
    <w:rsid w:val="00282EB8"/>
    <w:rsid w:val="00284A5C"/>
    <w:rsid w:val="00285079"/>
    <w:rsid w:val="00285156"/>
    <w:rsid w:val="00285509"/>
    <w:rsid w:val="00285510"/>
    <w:rsid w:val="00285BAD"/>
    <w:rsid w:val="00286463"/>
    <w:rsid w:val="00287140"/>
    <w:rsid w:val="002873D1"/>
    <w:rsid w:val="00287627"/>
    <w:rsid w:val="002876E3"/>
    <w:rsid w:val="00287793"/>
    <w:rsid w:val="00287FFD"/>
    <w:rsid w:val="002916CB"/>
    <w:rsid w:val="0029195E"/>
    <w:rsid w:val="00291D6E"/>
    <w:rsid w:val="0029267E"/>
    <w:rsid w:val="002929BA"/>
    <w:rsid w:val="00292B5F"/>
    <w:rsid w:val="00294260"/>
    <w:rsid w:val="00294393"/>
    <w:rsid w:val="00295AAA"/>
    <w:rsid w:val="00296D48"/>
    <w:rsid w:val="00297AEA"/>
    <w:rsid w:val="002A014F"/>
    <w:rsid w:val="002A03AD"/>
    <w:rsid w:val="002A045F"/>
    <w:rsid w:val="002A0618"/>
    <w:rsid w:val="002A118A"/>
    <w:rsid w:val="002A12B5"/>
    <w:rsid w:val="002A1A31"/>
    <w:rsid w:val="002A2345"/>
    <w:rsid w:val="002A23D9"/>
    <w:rsid w:val="002A2D8A"/>
    <w:rsid w:val="002A2DAE"/>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813"/>
    <w:rsid w:val="002B2B53"/>
    <w:rsid w:val="002B347C"/>
    <w:rsid w:val="002B3642"/>
    <w:rsid w:val="002B3ECB"/>
    <w:rsid w:val="002B4302"/>
    <w:rsid w:val="002B59DE"/>
    <w:rsid w:val="002B5E4B"/>
    <w:rsid w:val="002B6194"/>
    <w:rsid w:val="002B67B0"/>
    <w:rsid w:val="002B693E"/>
    <w:rsid w:val="002B7E89"/>
    <w:rsid w:val="002C041E"/>
    <w:rsid w:val="002C1504"/>
    <w:rsid w:val="002C18DD"/>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4AA9"/>
    <w:rsid w:val="002D5EED"/>
    <w:rsid w:val="002D6230"/>
    <w:rsid w:val="002D6310"/>
    <w:rsid w:val="002D6BBB"/>
    <w:rsid w:val="002D6C57"/>
    <w:rsid w:val="002D701B"/>
    <w:rsid w:val="002D7417"/>
    <w:rsid w:val="002D7D10"/>
    <w:rsid w:val="002D7E03"/>
    <w:rsid w:val="002E03A9"/>
    <w:rsid w:val="002E05CD"/>
    <w:rsid w:val="002E0B5F"/>
    <w:rsid w:val="002E12D9"/>
    <w:rsid w:val="002E1D5A"/>
    <w:rsid w:val="002E2406"/>
    <w:rsid w:val="002E2F17"/>
    <w:rsid w:val="002E395D"/>
    <w:rsid w:val="002E3AAE"/>
    <w:rsid w:val="002E45D1"/>
    <w:rsid w:val="002E47B3"/>
    <w:rsid w:val="002E49EC"/>
    <w:rsid w:val="002E4BA8"/>
    <w:rsid w:val="002E52EE"/>
    <w:rsid w:val="002E5CDF"/>
    <w:rsid w:val="002E6293"/>
    <w:rsid w:val="002E673F"/>
    <w:rsid w:val="002E6C5D"/>
    <w:rsid w:val="002E78A3"/>
    <w:rsid w:val="002F033D"/>
    <w:rsid w:val="002F07BE"/>
    <w:rsid w:val="002F0B04"/>
    <w:rsid w:val="002F1859"/>
    <w:rsid w:val="002F191F"/>
    <w:rsid w:val="002F195E"/>
    <w:rsid w:val="002F1FDF"/>
    <w:rsid w:val="002F27B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40C1"/>
    <w:rsid w:val="0030412A"/>
    <w:rsid w:val="003048D7"/>
    <w:rsid w:val="003056C7"/>
    <w:rsid w:val="00305929"/>
    <w:rsid w:val="00306F46"/>
    <w:rsid w:val="003070B3"/>
    <w:rsid w:val="003071F6"/>
    <w:rsid w:val="00311290"/>
    <w:rsid w:val="003116E8"/>
    <w:rsid w:val="00311C3D"/>
    <w:rsid w:val="00311CEC"/>
    <w:rsid w:val="00311D0C"/>
    <w:rsid w:val="00311EFF"/>
    <w:rsid w:val="0031252F"/>
    <w:rsid w:val="00313CB0"/>
    <w:rsid w:val="00313F4F"/>
    <w:rsid w:val="00313F96"/>
    <w:rsid w:val="00315603"/>
    <w:rsid w:val="00315D88"/>
    <w:rsid w:val="00316164"/>
    <w:rsid w:val="0031651F"/>
    <w:rsid w:val="00316AF7"/>
    <w:rsid w:val="00316CE8"/>
    <w:rsid w:val="00316FDA"/>
    <w:rsid w:val="0031730B"/>
    <w:rsid w:val="003208EF"/>
    <w:rsid w:val="00320A11"/>
    <w:rsid w:val="00320C64"/>
    <w:rsid w:val="00320F0E"/>
    <w:rsid w:val="00321852"/>
    <w:rsid w:val="00322CB8"/>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F3"/>
    <w:rsid w:val="00341D92"/>
    <w:rsid w:val="00343B3E"/>
    <w:rsid w:val="00343E00"/>
    <w:rsid w:val="00345033"/>
    <w:rsid w:val="003451B7"/>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0D8A"/>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345"/>
    <w:rsid w:val="0035638A"/>
    <w:rsid w:val="00356752"/>
    <w:rsid w:val="00356CD8"/>
    <w:rsid w:val="003576E0"/>
    <w:rsid w:val="00357B40"/>
    <w:rsid w:val="00357B9C"/>
    <w:rsid w:val="00360044"/>
    <w:rsid w:val="00360693"/>
    <w:rsid w:val="003611E7"/>
    <w:rsid w:val="0036294F"/>
    <w:rsid w:val="003634B8"/>
    <w:rsid w:val="003642A6"/>
    <w:rsid w:val="003653DA"/>
    <w:rsid w:val="00365E36"/>
    <w:rsid w:val="00366752"/>
    <w:rsid w:val="00370628"/>
    <w:rsid w:val="00371D84"/>
    <w:rsid w:val="003721D6"/>
    <w:rsid w:val="003724EA"/>
    <w:rsid w:val="00372613"/>
    <w:rsid w:val="00372A54"/>
    <w:rsid w:val="00373515"/>
    <w:rsid w:val="0037389F"/>
    <w:rsid w:val="00373DDE"/>
    <w:rsid w:val="00373F2B"/>
    <w:rsid w:val="00374D14"/>
    <w:rsid w:val="003750B6"/>
    <w:rsid w:val="003761FE"/>
    <w:rsid w:val="003766EB"/>
    <w:rsid w:val="00376858"/>
    <w:rsid w:val="0037751C"/>
    <w:rsid w:val="00381461"/>
    <w:rsid w:val="00381581"/>
    <w:rsid w:val="00382782"/>
    <w:rsid w:val="00382BF6"/>
    <w:rsid w:val="003831D0"/>
    <w:rsid w:val="00383379"/>
    <w:rsid w:val="00384091"/>
    <w:rsid w:val="0038483B"/>
    <w:rsid w:val="0038485C"/>
    <w:rsid w:val="0038494D"/>
    <w:rsid w:val="00384C81"/>
    <w:rsid w:val="003850E6"/>
    <w:rsid w:val="00385E61"/>
    <w:rsid w:val="0038757A"/>
    <w:rsid w:val="00387660"/>
    <w:rsid w:val="00387844"/>
    <w:rsid w:val="00387D9F"/>
    <w:rsid w:val="0039146A"/>
    <w:rsid w:val="003922B1"/>
    <w:rsid w:val="0039232F"/>
    <w:rsid w:val="00392AE0"/>
    <w:rsid w:val="00392B15"/>
    <w:rsid w:val="00392D42"/>
    <w:rsid w:val="00392FD8"/>
    <w:rsid w:val="003939D5"/>
    <w:rsid w:val="00394075"/>
    <w:rsid w:val="00394557"/>
    <w:rsid w:val="00394F07"/>
    <w:rsid w:val="00394F41"/>
    <w:rsid w:val="00395983"/>
    <w:rsid w:val="00395DAE"/>
    <w:rsid w:val="0039620C"/>
    <w:rsid w:val="00396BE4"/>
    <w:rsid w:val="00396EFC"/>
    <w:rsid w:val="00397D67"/>
    <w:rsid w:val="00397FE0"/>
    <w:rsid w:val="003A082E"/>
    <w:rsid w:val="003A0997"/>
    <w:rsid w:val="003A0ABE"/>
    <w:rsid w:val="003A12F6"/>
    <w:rsid w:val="003A2455"/>
    <w:rsid w:val="003A25B3"/>
    <w:rsid w:val="003A304A"/>
    <w:rsid w:val="003A30FF"/>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F09"/>
    <w:rsid w:val="003B4F7B"/>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3DF8"/>
    <w:rsid w:val="003C65E3"/>
    <w:rsid w:val="003C6E9B"/>
    <w:rsid w:val="003C7263"/>
    <w:rsid w:val="003C7967"/>
    <w:rsid w:val="003C7A2B"/>
    <w:rsid w:val="003C7E14"/>
    <w:rsid w:val="003D004C"/>
    <w:rsid w:val="003D0416"/>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D71"/>
    <w:rsid w:val="003E4392"/>
    <w:rsid w:val="003E4B92"/>
    <w:rsid w:val="003E4F61"/>
    <w:rsid w:val="003E5C90"/>
    <w:rsid w:val="003E6FCA"/>
    <w:rsid w:val="003E708A"/>
    <w:rsid w:val="003E7266"/>
    <w:rsid w:val="003E763C"/>
    <w:rsid w:val="003E7B9B"/>
    <w:rsid w:val="003F032D"/>
    <w:rsid w:val="003F1086"/>
    <w:rsid w:val="003F14C2"/>
    <w:rsid w:val="003F15C1"/>
    <w:rsid w:val="003F16BE"/>
    <w:rsid w:val="003F18DE"/>
    <w:rsid w:val="003F2578"/>
    <w:rsid w:val="003F2BF3"/>
    <w:rsid w:val="003F2C65"/>
    <w:rsid w:val="003F2E62"/>
    <w:rsid w:val="003F3718"/>
    <w:rsid w:val="003F3F5B"/>
    <w:rsid w:val="003F43CB"/>
    <w:rsid w:val="003F47AC"/>
    <w:rsid w:val="003F4D08"/>
    <w:rsid w:val="003F5A1C"/>
    <w:rsid w:val="003F5D86"/>
    <w:rsid w:val="003F6025"/>
    <w:rsid w:val="003F6134"/>
    <w:rsid w:val="003F6206"/>
    <w:rsid w:val="003F633D"/>
    <w:rsid w:val="003F63E5"/>
    <w:rsid w:val="003F6D9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B09"/>
    <w:rsid w:val="00414382"/>
    <w:rsid w:val="00414D64"/>
    <w:rsid w:val="004152E5"/>
    <w:rsid w:val="00415377"/>
    <w:rsid w:val="00415475"/>
    <w:rsid w:val="00415D63"/>
    <w:rsid w:val="00415F35"/>
    <w:rsid w:val="00416237"/>
    <w:rsid w:val="004176FF"/>
    <w:rsid w:val="00420041"/>
    <w:rsid w:val="00421290"/>
    <w:rsid w:val="00421342"/>
    <w:rsid w:val="00422CEB"/>
    <w:rsid w:val="004232C1"/>
    <w:rsid w:val="00423850"/>
    <w:rsid w:val="00423BF1"/>
    <w:rsid w:val="00424FA7"/>
    <w:rsid w:val="004255A0"/>
    <w:rsid w:val="00425657"/>
    <w:rsid w:val="00425ACE"/>
    <w:rsid w:val="00425B06"/>
    <w:rsid w:val="00425EFE"/>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475F"/>
    <w:rsid w:val="00434E55"/>
    <w:rsid w:val="004354F1"/>
    <w:rsid w:val="00435596"/>
    <w:rsid w:val="0043568A"/>
    <w:rsid w:val="0043571B"/>
    <w:rsid w:val="00437A67"/>
    <w:rsid w:val="00437B9C"/>
    <w:rsid w:val="00440467"/>
    <w:rsid w:val="00440604"/>
    <w:rsid w:val="00440650"/>
    <w:rsid w:val="0044270F"/>
    <w:rsid w:val="00442ADE"/>
    <w:rsid w:val="00443602"/>
    <w:rsid w:val="00443C7A"/>
    <w:rsid w:val="00444322"/>
    <w:rsid w:val="004446B4"/>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60099"/>
    <w:rsid w:val="004600EB"/>
    <w:rsid w:val="0046046F"/>
    <w:rsid w:val="004604DD"/>
    <w:rsid w:val="0046085F"/>
    <w:rsid w:val="00460D41"/>
    <w:rsid w:val="00461210"/>
    <w:rsid w:val="00461696"/>
    <w:rsid w:val="004623B7"/>
    <w:rsid w:val="004632F2"/>
    <w:rsid w:val="00463E23"/>
    <w:rsid w:val="00464B36"/>
    <w:rsid w:val="00464C8F"/>
    <w:rsid w:val="00464E02"/>
    <w:rsid w:val="00465CF8"/>
    <w:rsid w:val="0046634E"/>
    <w:rsid w:val="004664E6"/>
    <w:rsid w:val="00466676"/>
    <w:rsid w:val="004667C9"/>
    <w:rsid w:val="00467D8D"/>
    <w:rsid w:val="00467DDD"/>
    <w:rsid w:val="004701D9"/>
    <w:rsid w:val="004702B9"/>
    <w:rsid w:val="0047088D"/>
    <w:rsid w:val="004708FE"/>
    <w:rsid w:val="0047123A"/>
    <w:rsid w:val="004715A3"/>
    <w:rsid w:val="004715C9"/>
    <w:rsid w:val="0047211C"/>
    <w:rsid w:val="004724FE"/>
    <w:rsid w:val="004731BE"/>
    <w:rsid w:val="004732F9"/>
    <w:rsid w:val="00473912"/>
    <w:rsid w:val="00473924"/>
    <w:rsid w:val="00474E8E"/>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4AC0"/>
    <w:rsid w:val="004A5122"/>
    <w:rsid w:val="004A58CC"/>
    <w:rsid w:val="004A5BD3"/>
    <w:rsid w:val="004A63B7"/>
    <w:rsid w:val="004A6EA7"/>
    <w:rsid w:val="004A720A"/>
    <w:rsid w:val="004A7241"/>
    <w:rsid w:val="004A7F04"/>
    <w:rsid w:val="004B07AE"/>
    <w:rsid w:val="004B07B8"/>
    <w:rsid w:val="004B091A"/>
    <w:rsid w:val="004B108B"/>
    <w:rsid w:val="004B17B6"/>
    <w:rsid w:val="004B1A8D"/>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818"/>
    <w:rsid w:val="004C3901"/>
    <w:rsid w:val="004C42A8"/>
    <w:rsid w:val="004C45AC"/>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567"/>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BDA"/>
    <w:rsid w:val="004F7E2E"/>
    <w:rsid w:val="00500464"/>
    <w:rsid w:val="0050149D"/>
    <w:rsid w:val="00501D05"/>
    <w:rsid w:val="00501DA7"/>
    <w:rsid w:val="0050253A"/>
    <w:rsid w:val="0050277D"/>
    <w:rsid w:val="005032CB"/>
    <w:rsid w:val="00503BB1"/>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7C6"/>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3AC2"/>
    <w:rsid w:val="0053417E"/>
    <w:rsid w:val="005342D7"/>
    <w:rsid w:val="0053446D"/>
    <w:rsid w:val="0053485E"/>
    <w:rsid w:val="00534E4C"/>
    <w:rsid w:val="0053541F"/>
    <w:rsid w:val="00535467"/>
    <w:rsid w:val="00535E21"/>
    <w:rsid w:val="00536C51"/>
    <w:rsid w:val="00536D20"/>
    <w:rsid w:val="005372B5"/>
    <w:rsid w:val="005372C0"/>
    <w:rsid w:val="00537437"/>
    <w:rsid w:val="0053758A"/>
    <w:rsid w:val="00537CBB"/>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BD6"/>
    <w:rsid w:val="00553C27"/>
    <w:rsid w:val="00553F8A"/>
    <w:rsid w:val="00554479"/>
    <w:rsid w:val="00554E08"/>
    <w:rsid w:val="005554FF"/>
    <w:rsid w:val="00555C78"/>
    <w:rsid w:val="005568F2"/>
    <w:rsid w:val="00556A4A"/>
    <w:rsid w:val="0055798B"/>
    <w:rsid w:val="005603B3"/>
    <w:rsid w:val="005603F1"/>
    <w:rsid w:val="00560F9E"/>
    <w:rsid w:val="00561270"/>
    <w:rsid w:val="00562153"/>
    <w:rsid w:val="00562EFA"/>
    <w:rsid w:val="00565EDF"/>
    <w:rsid w:val="00566F1E"/>
    <w:rsid w:val="00567AC3"/>
    <w:rsid w:val="00567E23"/>
    <w:rsid w:val="00570682"/>
    <w:rsid w:val="005717AE"/>
    <w:rsid w:val="00571F13"/>
    <w:rsid w:val="00572105"/>
    <w:rsid w:val="00572539"/>
    <w:rsid w:val="005728DB"/>
    <w:rsid w:val="00572A66"/>
    <w:rsid w:val="00573181"/>
    <w:rsid w:val="00573342"/>
    <w:rsid w:val="00573965"/>
    <w:rsid w:val="00573AE1"/>
    <w:rsid w:val="00574A4A"/>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D1"/>
    <w:rsid w:val="005844A1"/>
    <w:rsid w:val="00584902"/>
    <w:rsid w:val="00584E51"/>
    <w:rsid w:val="005852A4"/>
    <w:rsid w:val="00585869"/>
    <w:rsid w:val="00590990"/>
    <w:rsid w:val="0059196B"/>
    <w:rsid w:val="00592244"/>
    <w:rsid w:val="00593A46"/>
    <w:rsid w:val="00594731"/>
    <w:rsid w:val="00594732"/>
    <w:rsid w:val="00594823"/>
    <w:rsid w:val="00594B6C"/>
    <w:rsid w:val="00596464"/>
    <w:rsid w:val="00596929"/>
    <w:rsid w:val="0059694C"/>
    <w:rsid w:val="00596A67"/>
    <w:rsid w:val="00596C9D"/>
    <w:rsid w:val="005972E9"/>
    <w:rsid w:val="005977CC"/>
    <w:rsid w:val="005A0683"/>
    <w:rsid w:val="005A11E9"/>
    <w:rsid w:val="005A138C"/>
    <w:rsid w:val="005A1D91"/>
    <w:rsid w:val="005A2325"/>
    <w:rsid w:val="005A24DE"/>
    <w:rsid w:val="005A255B"/>
    <w:rsid w:val="005A25C7"/>
    <w:rsid w:val="005A3099"/>
    <w:rsid w:val="005A3602"/>
    <w:rsid w:val="005A3B7E"/>
    <w:rsid w:val="005A3C33"/>
    <w:rsid w:val="005A4CAE"/>
    <w:rsid w:val="005A54CA"/>
    <w:rsid w:val="005A63F8"/>
    <w:rsid w:val="005A65BB"/>
    <w:rsid w:val="005A662D"/>
    <w:rsid w:val="005A75A4"/>
    <w:rsid w:val="005A75BF"/>
    <w:rsid w:val="005A7BA5"/>
    <w:rsid w:val="005A7EB1"/>
    <w:rsid w:val="005B0E6C"/>
    <w:rsid w:val="005B146A"/>
    <w:rsid w:val="005B1FAA"/>
    <w:rsid w:val="005B212E"/>
    <w:rsid w:val="005B2177"/>
    <w:rsid w:val="005B2641"/>
    <w:rsid w:val="005B2A66"/>
    <w:rsid w:val="005B2BA2"/>
    <w:rsid w:val="005B3184"/>
    <w:rsid w:val="005B37D5"/>
    <w:rsid w:val="005B4EA8"/>
    <w:rsid w:val="005B565D"/>
    <w:rsid w:val="005B5B64"/>
    <w:rsid w:val="005B7E2C"/>
    <w:rsid w:val="005B7EBF"/>
    <w:rsid w:val="005C09DD"/>
    <w:rsid w:val="005C0C54"/>
    <w:rsid w:val="005C0FF1"/>
    <w:rsid w:val="005C1E7B"/>
    <w:rsid w:val="005C2ECB"/>
    <w:rsid w:val="005C2F90"/>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24F9"/>
    <w:rsid w:val="005D2567"/>
    <w:rsid w:val="005D353F"/>
    <w:rsid w:val="005D36FD"/>
    <w:rsid w:val="005D3B3E"/>
    <w:rsid w:val="005D3C02"/>
    <w:rsid w:val="005D47E4"/>
    <w:rsid w:val="005D5941"/>
    <w:rsid w:val="005D5B21"/>
    <w:rsid w:val="005D6AE3"/>
    <w:rsid w:val="005E05D2"/>
    <w:rsid w:val="005E1016"/>
    <w:rsid w:val="005E11E4"/>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F6"/>
    <w:rsid w:val="005F7562"/>
    <w:rsid w:val="005F75C4"/>
    <w:rsid w:val="005F7900"/>
    <w:rsid w:val="005F7C5A"/>
    <w:rsid w:val="00600311"/>
    <w:rsid w:val="006004FE"/>
    <w:rsid w:val="0060092C"/>
    <w:rsid w:val="006015DA"/>
    <w:rsid w:val="00601914"/>
    <w:rsid w:val="00601ECB"/>
    <w:rsid w:val="00603167"/>
    <w:rsid w:val="0060375B"/>
    <w:rsid w:val="00603ACF"/>
    <w:rsid w:val="00603EC4"/>
    <w:rsid w:val="00603F8E"/>
    <w:rsid w:val="0060415C"/>
    <w:rsid w:val="0060454C"/>
    <w:rsid w:val="006049F9"/>
    <w:rsid w:val="00605481"/>
    <w:rsid w:val="00605BB4"/>
    <w:rsid w:val="00605DEC"/>
    <w:rsid w:val="00606585"/>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DF"/>
    <w:rsid w:val="00622FF1"/>
    <w:rsid w:val="00624A51"/>
    <w:rsid w:val="00624A5F"/>
    <w:rsid w:val="00626065"/>
    <w:rsid w:val="006260BA"/>
    <w:rsid w:val="006266A4"/>
    <w:rsid w:val="00627240"/>
    <w:rsid w:val="00627DA2"/>
    <w:rsid w:val="00627F52"/>
    <w:rsid w:val="00630123"/>
    <w:rsid w:val="0063015D"/>
    <w:rsid w:val="006309BC"/>
    <w:rsid w:val="00630E63"/>
    <w:rsid w:val="00630E67"/>
    <w:rsid w:val="0063111E"/>
    <w:rsid w:val="006314B6"/>
    <w:rsid w:val="0063176B"/>
    <w:rsid w:val="00631C79"/>
    <w:rsid w:val="00631F4C"/>
    <w:rsid w:val="00632741"/>
    <w:rsid w:val="0063299C"/>
    <w:rsid w:val="00632AA5"/>
    <w:rsid w:val="00632D38"/>
    <w:rsid w:val="0063349C"/>
    <w:rsid w:val="00633580"/>
    <w:rsid w:val="00633F5B"/>
    <w:rsid w:val="006345C3"/>
    <w:rsid w:val="0063474A"/>
    <w:rsid w:val="00634FCF"/>
    <w:rsid w:val="006351AA"/>
    <w:rsid w:val="00635685"/>
    <w:rsid w:val="0063639F"/>
    <w:rsid w:val="00636563"/>
    <w:rsid w:val="00636652"/>
    <w:rsid w:val="00636BF7"/>
    <w:rsid w:val="00636D5B"/>
    <w:rsid w:val="00636FE1"/>
    <w:rsid w:val="006401AA"/>
    <w:rsid w:val="00640A28"/>
    <w:rsid w:val="006415D3"/>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519"/>
    <w:rsid w:val="00646C13"/>
    <w:rsid w:val="006473E6"/>
    <w:rsid w:val="00647992"/>
    <w:rsid w:val="00650597"/>
    <w:rsid w:val="0065065D"/>
    <w:rsid w:val="006509E6"/>
    <w:rsid w:val="00652500"/>
    <w:rsid w:val="0065272E"/>
    <w:rsid w:val="00652D73"/>
    <w:rsid w:val="00652EE7"/>
    <w:rsid w:val="006536C8"/>
    <w:rsid w:val="00653A60"/>
    <w:rsid w:val="006540E5"/>
    <w:rsid w:val="00654137"/>
    <w:rsid w:val="0065480E"/>
    <w:rsid w:val="00655925"/>
    <w:rsid w:val="00655BA9"/>
    <w:rsid w:val="00655BE0"/>
    <w:rsid w:val="0065637E"/>
    <w:rsid w:val="0065746D"/>
    <w:rsid w:val="006574B9"/>
    <w:rsid w:val="006578CE"/>
    <w:rsid w:val="00657BD9"/>
    <w:rsid w:val="00661659"/>
    <w:rsid w:val="00661FA9"/>
    <w:rsid w:val="0066209E"/>
    <w:rsid w:val="00662375"/>
    <w:rsid w:val="006625C1"/>
    <w:rsid w:val="006627F7"/>
    <w:rsid w:val="00662A41"/>
    <w:rsid w:val="00662C69"/>
    <w:rsid w:val="006632E7"/>
    <w:rsid w:val="006637F0"/>
    <w:rsid w:val="006648AD"/>
    <w:rsid w:val="006648C1"/>
    <w:rsid w:val="00664DAB"/>
    <w:rsid w:val="00664DD1"/>
    <w:rsid w:val="006657A4"/>
    <w:rsid w:val="0066655C"/>
    <w:rsid w:val="0066659D"/>
    <w:rsid w:val="006668EF"/>
    <w:rsid w:val="00666A08"/>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28EC"/>
    <w:rsid w:val="00683F98"/>
    <w:rsid w:val="00684C0A"/>
    <w:rsid w:val="00684C87"/>
    <w:rsid w:val="0068559B"/>
    <w:rsid w:val="0068559E"/>
    <w:rsid w:val="0068573E"/>
    <w:rsid w:val="00685A63"/>
    <w:rsid w:val="006864AF"/>
    <w:rsid w:val="006878E2"/>
    <w:rsid w:val="00687BE3"/>
    <w:rsid w:val="00687DDC"/>
    <w:rsid w:val="006901AC"/>
    <w:rsid w:val="0069021E"/>
    <w:rsid w:val="0069101B"/>
    <w:rsid w:val="00691094"/>
    <w:rsid w:val="006912A1"/>
    <w:rsid w:val="00691C5C"/>
    <w:rsid w:val="00691CB4"/>
    <w:rsid w:val="0069228B"/>
    <w:rsid w:val="006927B7"/>
    <w:rsid w:val="00692DBA"/>
    <w:rsid w:val="006933CE"/>
    <w:rsid w:val="00693E7D"/>
    <w:rsid w:val="00693ED8"/>
    <w:rsid w:val="006959D2"/>
    <w:rsid w:val="00696159"/>
    <w:rsid w:val="00696FC4"/>
    <w:rsid w:val="00697470"/>
    <w:rsid w:val="006A10EC"/>
    <w:rsid w:val="006A11FB"/>
    <w:rsid w:val="006A2698"/>
    <w:rsid w:val="006A2B35"/>
    <w:rsid w:val="006A35C7"/>
    <w:rsid w:val="006A37EF"/>
    <w:rsid w:val="006A3EB1"/>
    <w:rsid w:val="006A3ECE"/>
    <w:rsid w:val="006A5123"/>
    <w:rsid w:val="006A5658"/>
    <w:rsid w:val="006A569B"/>
    <w:rsid w:val="006A653A"/>
    <w:rsid w:val="006A657A"/>
    <w:rsid w:val="006A733C"/>
    <w:rsid w:val="006A73E7"/>
    <w:rsid w:val="006A75B9"/>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744"/>
    <w:rsid w:val="006B589D"/>
    <w:rsid w:val="006B6260"/>
    <w:rsid w:val="006B71DD"/>
    <w:rsid w:val="006B7311"/>
    <w:rsid w:val="006C0BFB"/>
    <w:rsid w:val="006C1499"/>
    <w:rsid w:val="006C16ED"/>
    <w:rsid w:val="006C1EBB"/>
    <w:rsid w:val="006C3587"/>
    <w:rsid w:val="006C4A5D"/>
    <w:rsid w:val="006C4E65"/>
    <w:rsid w:val="006C5E8E"/>
    <w:rsid w:val="006C5F76"/>
    <w:rsid w:val="006C6247"/>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BA3"/>
    <w:rsid w:val="006E6F9A"/>
    <w:rsid w:val="006E725C"/>
    <w:rsid w:val="006F0076"/>
    <w:rsid w:val="006F03CF"/>
    <w:rsid w:val="006F08D5"/>
    <w:rsid w:val="006F09A7"/>
    <w:rsid w:val="006F0BCE"/>
    <w:rsid w:val="006F0D84"/>
    <w:rsid w:val="006F167C"/>
    <w:rsid w:val="006F194B"/>
    <w:rsid w:val="006F2042"/>
    <w:rsid w:val="006F24A8"/>
    <w:rsid w:val="006F332C"/>
    <w:rsid w:val="006F5E29"/>
    <w:rsid w:val="006F5F5A"/>
    <w:rsid w:val="006F63D2"/>
    <w:rsid w:val="006F6434"/>
    <w:rsid w:val="006F656C"/>
    <w:rsid w:val="006F679B"/>
    <w:rsid w:val="00701128"/>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2FE"/>
    <w:rsid w:val="00707818"/>
    <w:rsid w:val="00707C67"/>
    <w:rsid w:val="00707DD6"/>
    <w:rsid w:val="00710034"/>
    <w:rsid w:val="007101B3"/>
    <w:rsid w:val="0071024F"/>
    <w:rsid w:val="00710938"/>
    <w:rsid w:val="00710E3C"/>
    <w:rsid w:val="00710EB4"/>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C5D"/>
    <w:rsid w:val="0071627F"/>
    <w:rsid w:val="0071705B"/>
    <w:rsid w:val="00717247"/>
    <w:rsid w:val="00717334"/>
    <w:rsid w:val="007214EE"/>
    <w:rsid w:val="0072170E"/>
    <w:rsid w:val="007218A2"/>
    <w:rsid w:val="00722276"/>
    <w:rsid w:val="00722EAD"/>
    <w:rsid w:val="00723B3A"/>
    <w:rsid w:val="0072442F"/>
    <w:rsid w:val="00724A69"/>
    <w:rsid w:val="007250B5"/>
    <w:rsid w:val="007253FE"/>
    <w:rsid w:val="00726068"/>
    <w:rsid w:val="00726214"/>
    <w:rsid w:val="00726344"/>
    <w:rsid w:val="007279E0"/>
    <w:rsid w:val="00727C6D"/>
    <w:rsid w:val="007300B7"/>
    <w:rsid w:val="007302FB"/>
    <w:rsid w:val="00730C1A"/>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9CD"/>
    <w:rsid w:val="00747907"/>
    <w:rsid w:val="00747948"/>
    <w:rsid w:val="0075031A"/>
    <w:rsid w:val="007503CC"/>
    <w:rsid w:val="00750C82"/>
    <w:rsid w:val="00751180"/>
    <w:rsid w:val="0075140F"/>
    <w:rsid w:val="007518A1"/>
    <w:rsid w:val="007535AD"/>
    <w:rsid w:val="007543B6"/>
    <w:rsid w:val="00754AA3"/>
    <w:rsid w:val="007551F5"/>
    <w:rsid w:val="00755424"/>
    <w:rsid w:val="00755481"/>
    <w:rsid w:val="00755CFA"/>
    <w:rsid w:val="00755FC2"/>
    <w:rsid w:val="00756026"/>
    <w:rsid w:val="007562D9"/>
    <w:rsid w:val="007564AA"/>
    <w:rsid w:val="00756515"/>
    <w:rsid w:val="00756832"/>
    <w:rsid w:val="0075689B"/>
    <w:rsid w:val="00756BD5"/>
    <w:rsid w:val="00756CFC"/>
    <w:rsid w:val="00756DB3"/>
    <w:rsid w:val="00757BAB"/>
    <w:rsid w:val="00760236"/>
    <w:rsid w:val="00760836"/>
    <w:rsid w:val="00760CE0"/>
    <w:rsid w:val="00760F40"/>
    <w:rsid w:val="00761069"/>
    <w:rsid w:val="0076160A"/>
    <w:rsid w:val="0076243F"/>
    <w:rsid w:val="00762BD5"/>
    <w:rsid w:val="0076342B"/>
    <w:rsid w:val="00763783"/>
    <w:rsid w:val="00764039"/>
    <w:rsid w:val="0076408F"/>
    <w:rsid w:val="00764A14"/>
    <w:rsid w:val="00764DD1"/>
    <w:rsid w:val="00765C79"/>
    <w:rsid w:val="00765D49"/>
    <w:rsid w:val="00766139"/>
    <w:rsid w:val="00770872"/>
    <w:rsid w:val="00770959"/>
    <w:rsid w:val="00770F5C"/>
    <w:rsid w:val="00771F4C"/>
    <w:rsid w:val="0077214D"/>
    <w:rsid w:val="007723DE"/>
    <w:rsid w:val="00772A0A"/>
    <w:rsid w:val="00772CA2"/>
    <w:rsid w:val="00772D32"/>
    <w:rsid w:val="00772D6B"/>
    <w:rsid w:val="00773769"/>
    <w:rsid w:val="007743CE"/>
    <w:rsid w:val="007749BC"/>
    <w:rsid w:val="0077548E"/>
    <w:rsid w:val="00776258"/>
    <w:rsid w:val="00776B45"/>
    <w:rsid w:val="00776C61"/>
    <w:rsid w:val="00777D3D"/>
    <w:rsid w:val="00780385"/>
    <w:rsid w:val="00780640"/>
    <w:rsid w:val="007808BA"/>
    <w:rsid w:val="007837DB"/>
    <w:rsid w:val="007837E7"/>
    <w:rsid w:val="00783D86"/>
    <w:rsid w:val="0078457B"/>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E32"/>
    <w:rsid w:val="007956E6"/>
    <w:rsid w:val="00795D3D"/>
    <w:rsid w:val="00796C73"/>
    <w:rsid w:val="00796ECB"/>
    <w:rsid w:val="00797189"/>
    <w:rsid w:val="00797540"/>
    <w:rsid w:val="0079786E"/>
    <w:rsid w:val="00797B90"/>
    <w:rsid w:val="007A0A67"/>
    <w:rsid w:val="007A201F"/>
    <w:rsid w:val="007A2301"/>
    <w:rsid w:val="007A2881"/>
    <w:rsid w:val="007A2F07"/>
    <w:rsid w:val="007A2FB8"/>
    <w:rsid w:val="007A35CA"/>
    <w:rsid w:val="007A364A"/>
    <w:rsid w:val="007A3BD5"/>
    <w:rsid w:val="007A3F56"/>
    <w:rsid w:val="007A40FA"/>
    <w:rsid w:val="007A4461"/>
    <w:rsid w:val="007A51BF"/>
    <w:rsid w:val="007A5434"/>
    <w:rsid w:val="007A6384"/>
    <w:rsid w:val="007A6A70"/>
    <w:rsid w:val="007A6AC8"/>
    <w:rsid w:val="007A6EF2"/>
    <w:rsid w:val="007A7A40"/>
    <w:rsid w:val="007B0089"/>
    <w:rsid w:val="007B06D2"/>
    <w:rsid w:val="007B0B74"/>
    <w:rsid w:val="007B22EC"/>
    <w:rsid w:val="007B24B9"/>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550"/>
    <w:rsid w:val="007C37F1"/>
    <w:rsid w:val="007C39DC"/>
    <w:rsid w:val="007C421B"/>
    <w:rsid w:val="007C52EA"/>
    <w:rsid w:val="007C5BCE"/>
    <w:rsid w:val="007C5CCC"/>
    <w:rsid w:val="007C5D26"/>
    <w:rsid w:val="007C5D56"/>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D5A"/>
    <w:rsid w:val="007D5E9E"/>
    <w:rsid w:val="007D711D"/>
    <w:rsid w:val="007D72D7"/>
    <w:rsid w:val="007D7864"/>
    <w:rsid w:val="007D7ABB"/>
    <w:rsid w:val="007D7DC1"/>
    <w:rsid w:val="007E08CF"/>
    <w:rsid w:val="007E149C"/>
    <w:rsid w:val="007E14BF"/>
    <w:rsid w:val="007E2AA0"/>
    <w:rsid w:val="007E2EC6"/>
    <w:rsid w:val="007E4528"/>
    <w:rsid w:val="007E4586"/>
    <w:rsid w:val="007E49AB"/>
    <w:rsid w:val="007E49E4"/>
    <w:rsid w:val="007E4F3F"/>
    <w:rsid w:val="007E5401"/>
    <w:rsid w:val="007E5A20"/>
    <w:rsid w:val="007E5CFD"/>
    <w:rsid w:val="007E6002"/>
    <w:rsid w:val="007E778D"/>
    <w:rsid w:val="007E7D21"/>
    <w:rsid w:val="007F051F"/>
    <w:rsid w:val="007F0715"/>
    <w:rsid w:val="007F08FD"/>
    <w:rsid w:val="007F1727"/>
    <w:rsid w:val="007F1C13"/>
    <w:rsid w:val="007F1CC4"/>
    <w:rsid w:val="007F1DF6"/>
    <w:rsid w:val="007F2BF5"/>
    <w:rsid w:val="007F34A0"/>
    <w:rsid w:val="007F4077"/>
    <w:rsid w:val="007F4237"/>
    <w:rsid w:val="007F4EA5"/>
    <w:rsid w:val="007F568D"/>
    <w:rsid w:val="007F6E69"/>
    <w:rsid w:val="007F6FA9"/>
    <w:rsid w:val="007F75E0"/>
    <w:rsid w:val="007F77A2"/>
    <w:rsid w:val="007F7852"/>
    <w:rsid w:val="007F7C61"/>
    <w:rsid w:val="007F7C71"/>
    <w:rsid w:val="008003F2"/>
    <w:rsid w:val="00800901"/>
    <w:rsid w:val="0080153E"/>
    <w:rsid w:val="00802240"/>
    <w:rsid w:val="00803657"/>
    <w:rsid w:val="008045CB"/>
    <w:rsid w:val="00805E21"/>
    <w:rsid w:val="008069FB"/>
    <w:rsid w:val="00806D0A"/>
    <w:rsid w:val="00806FB9"/>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5A5"/>
    <w:rsid w:val="00822CB1"/>
    <w:rsid w:val="00822FCB"/>
    <w:rsid w:val="00823109"/>
    <w:rsid w:val="008232C9"/>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ABB"/>
    <w:rsid w:val="00836B87"/>
    <w:rsid w:val="00836F58"/>
    <w:rsid w:val="00837011"/>
    <w:rsid w:val="008420F0"/>
    <w:rsid w:val="00842573"/>
    <w:rsid w:val="00842ADF"/>
    <w:rsid w:val="00842AEF"/>
    <w:rsid w:val="0084322F"/>
    <w:rsid w:val="008452B9"/>
    <w:rsid w:val="00845363"/>
    <w:rsid w:val="0084637D"/>
    <w:rsid w:val="00846F28"/>
    <w:rsid w:val="008470EF"/>
    <w:rsid w:val="008472B0"/>
    <w:rsid w:val="00847957"/>
    <w:rsid w:val="00847C25"/>
    <w:rsid w:val="00850CE8"/>
    <w:rsid w:val="00851078"/>
    <w:rsid w:val="00851DA8"/>
    <w:rsid w:val="00852137"/>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744"/>
    <w:rsid w:val="0086727B"/>
    <w:rsid w:val="00867D86"/>
    <w:rsid w:val="0087021E"/>
    <w:rsid w:val="00870726"/>
    <w:rsid w:val="00870D7D"/>
    <w:rsid w:val="008713C0"/>
    <w:rsid w:val="00871C8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16D3"/>
    <w:rsid w:val="00892615"/>
    <w:rsid w:val="00892AE8"/>
    <w:rsid w:val="008938F2"/>
    <w:rsid w:val="00894C2D"/>
    <w:rsid w:val="00894DC8"/>
    <w:rsid w:val="00895973"/>
    <w:rsid w:val="008967BE"/>
    <w:rsid w:val="00897E06"/>
    <w:rsid w:val="008A019B"/>
    <w:rsid w:val="008A01D9"/>
    <w:rsid w:val="008A119D"/>
    <w:rsid w:val="008A1EAC"/>
    <w:rsid w:val="008A22E9"/>
    <w:rsid w:val="008A259E"/>
    <w:rsid w:val="008A2FC1"/>
    <w:rsid w:val="008A3907"/>
    <w:rsid w:val="008A3A5A"/>
    <w:rsid w:val="008A4465"/>
    <w:rsid w:val="008A448B"/>
    <w:rsid w:val="008A4DAB"/>
    <w:rsid w:val="008A54D2"/>
    <w:rsid w:val="008A555B"/>
    <w:rsid w:val="008A7B28"/>
    <w:rsid w:val="008A7EBA"/>
    <w:rsid w:val="008B042F"/>
    <w:rsid w:val="008B0A66"/>
    <w:rsid w:val="008B0DF8"/>
    <w:rsid w:val="008B1FB1"/>
    <w:rsid w:val="008B21F3"/>
    <w:rsid w:val="008B2555"/>
    <w:rsid w:val="008B2C9B"/>
    <w:rsid w:val="008B45E7"/>
    <w:rsid w:val="008B471E"/>
    <w:rsid w:val="008B497F"/>
    <w:rsid w:val="008B5010"/>
    <w:rsid w:val="008B5290"/>
    <w:rsid w:val="008B5676"/>
    <w:rsid w:val="008B57EE"/>
    <w:rsid w:val="008B5A1A"/>
    <w:rsid w:val="008B5BE6"/>
    <w:rsid w:val="008B6FEB"/>
    <w:rsid w:val="008B76D7"/>
    <w:rsid w:val="008C057B"/>
    <w:rsid w:val="008C0BFA"/>
    <w:rsid w:val="008C1196"/>
    <w:rsid w:val="008C178D"/>
    <w:rsid w:val="008C22E1"/>
    <w:rsid w:val="008C2613"/>
    <w:rsid w:val="008C3BEB"/>
    <w:rsid w:val="008C440D"/>
    <w:rsid w:val="008C47F1"/>
    <w:rsid w:val="008C5E85"/>
    <w:rsid w:val="008D0783"/>
    <w:rsid w:val="008D0D56"/>
    <w:rsid w:val="008D1599"/>
    <w:rsid w:val="008D163C"/>
    <w:rsid w:val="008D3150"/>
    <w:rsid w:val="008D339E"/>
    <w:rsid w:val="008D38B9"/>
    <w:rsid w:val="008D39F4"/>
    <w:rsid w:val="008D4468"/>
    <w:rsid w:val="008D4565"/>
    <w:rsid w:val="008D4C41"/>
    <w:rsid w:val="008D6040"/>
    <w:rsid w:val="008D69F8"/>
    <w:rsid w:val="008D6CAD"/>
    <w:rsid w:val="008D7899"/>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E5"/>
    <w:rsid w:val="008F1746"/>
    <w:rsid w:val="008F2A28"/>
    <w:rsid w:val="008F2B28"/>
    <w:rsid w:val="008F3000"/>
    <w:rsid w:val="008F377D"/>
    <w:rsid w:val="008F3F4E"/>
    <w:rsid w:val="008F4419"/>
    <w:rsid w:val="008F4454"/>
    <w:rsid w:val="008F4606"/>
    <w:rsid w:val="008F4FED"/>
    <w:rsid w:val="008F529C"/>
    <w:rsid w:val="008F537A"/>
    <w:rsid w:val="008F5467"/>
    <w:rsid w:val="008F5807"/>
    <w:rsid w:val="008F5920"/>
    <w:rsid w:val="008F5DAF"/>
    <w:rsid w:val="008F63B8"/>
    <w:rsid w:val="008F6E6A"/>
    <w:rsid w:val="008F7E08"/>
    <w:rsid w:val="0090096D"/>
    <w:rsid w:val="009012C2"/>
    <w:rsid w:val="009016C9"/>
    <w:rsid w:val="009021E5"/>
    <w:rsid w:val="0090250B"/>
    <w:rsid w:val="009027E4"/>
    <w:rsid w:val="009033F1"/>
    <w:rsid w:val="00903702"/>
    <w:rsid w:val="00903962"/>
    <w:rsid w:val="00903AE3"/>
    <w:rsid w:val="00903ED2"/>
    <w:rsid w:val="0090456F"/>
    <w:rsid w:val="00905517"/>
    <w:rsid w:val="00905FC6"/>
    <w:rsid w:val="009062F7"/>
    <w:rsid w:val="00906AF6"/>
    <w:rsid w:val="00907734"/>
    <w:rsid w:val="0091294E"/>
    <w:rsid w:val="00913470"/>
    <w:rsid w:val="00913568"/>
    <w:rsid w:val="00913834"/>
    <w:rsid w:val="00913E01"/>
    <w:rsid w:val="00914594"/>
    <w:rsid w:val="00914D3A"/>
    <w:rsid w:val="0091543C"/>
    <w:rsid w:val="0091587D"/>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B9C"/>
    <w:rsid w:val="00927523"/>
    <w:rsid w:val="00927A74"/>
    <w:rsid w:val="00927B30"/>
    <w:rsid w:val="0093060F"/>
    <w:rsid w:val="009313BF"/>
    <w:rsid w:val="00931962"/>
    <w:rsid w:val="009325E4"/>
    <w:rsid w:val="009327AC"/>
    <w:rsid w:val="00932A5B"/>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3C3F"/>
    <w:rsid w:val="0094427A"/>
    <w:rsid w:val="009444CE"/>
    <w:rsid w:val="009456F6"/>
    <w:rsid w:val="00945F8A"/>
    <w:rsid w:val="0094683D"/>
    <w:rsid w:val="00946D8C"/>
    <w:rsid w:val="009472C4"/>
    <w:rsid w:val="00947472"/>
    <w:rsid w:val="009476A8"/>
    <w:rsid w:val="00947887"/>
    <w:rsid w:val="0095008B"/>
    <w:rsid w:val="00950A51"/>
    <w:rsid w:val="00952941"/>
    <w:rsid w:val="00953245"/>
    <w:rsid w:val="0095348D"/>
    <w:rsid w:val="00953C5A"/>
    <w:rsid w:val="00954518"/>
    <w:rsid w:val="009552A7"/>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525"/>
    <w:rsid w:val="00966FD6"/>
    <w:rsid w:val="00970E4C"/>
    <w:rsid w:val="009711DC"/>
    <w:rsid w:val="00971506"/>
    <w:rsid w:val="00973587"/>
    <w:rsid w:val="00974DC5"/>
    <w:rsid w:val="00975E2A"/>
    <w:rsid w:val="00976735"/>
    <w:rsid w:val="00976909"/>
    <w:rsid w:val="009772DA"/>
    <w:rsid w:val="00980219"/>
    <w:rsid w:val="0098039F"/>
    <w:rsid w:val="00980599"/>
    <w:rsid w:val="00980E8C"/>
    <w:rsid w:val="00981345"/>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EE"/>
    <w:rsid w:val="00995EF7"/>
    <w:rsid w:val="00995FB8"/>
    <w:rsid w:val="009965C2"/>
    <w:rsid w:val="009966B1"/>
    <w:rsid w:val="00996764"/>
    <w:rsid w:val="00997300"/>
    <w:rsid w:val="00997B1B"/>
    <w:rsid w:val="009A0DE0"/>
    <w:rsid w:val="009A1139"/>
    <w:rsid w:val="009A182C"/>
    <w:rsid w:val="009A2836"/>
    <w:rsid w:val="009A2C4A"/>
    <w:rsid w:val="009A308F"/>
    <w:rsid w:val="009A3334"/>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481"/>
    <w:rsid w:val="009C02E7"/>
    <w:rsid w:val="009C0A91"/>
    <w:rsid w:val="009C1BFC"/>
    <w:rsid w:val="009C1E8C"/>
    <w:rsid w:val="009C2046"/>
    <w:rsid w:val="009C213E"/>
    <w:rsid w:val="009C2DD2"/>
    <w:rsid w:val="009C3A9B"/>
    <w:rsid w:val="009C3F3C"/>
    <w:rsid w:val="009C43F1"/>
    <w:rsid w:val="009C51D5"/>
    <w:rsid w:val="009C55DE"/>
    <w:rsid w:val="009C64BA"/>
    <w:rsid w:val="009C67EC"/>
    <w:rsid w:val="009D0004"/>
    <w:rsid w:val="009D04D5"/>
    <w:rsid w:val="009D073C"/>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E9"/>
    <w:rsid w:val="009E6344"/>
    <w:rsid w:val="009E6469"/>
    <w:rsid w:val="009E699C"/>
    <w:rsid w:val="009E6E52"/>
    <w:rsid w:val="009E7285"/>
    <w:rsid w:val="009E72BC"/>
    <w:rsid w:val="009E74F5"/>
    <w:rsid w:val="009F00E6"/>
    <w:rsid w:val="009F0AA9"/>
    <w:rsid w:val="009F193B"/>
    <w:rsid w:val="009F19DE"/>
    <w:rsid w:val="009F3EEC"/>
    <w:rsid w:val="009F4607"/>
    <w:rsid w:val="009F4E3F"/>
    <w:rsid w:val="009F5267"/>
    <w:rsid w:val="009F5A15"/>
    <w:rsid w:val="009F5BD7"/>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D3A"/>
    <w:rsid w:val="00A05FC1"/>
    <w:rsid w:val="00A06CDE"/>
    <w:rsid w:val="00A07509"/>
    <w:rsid w:val="00A078AA"/>
    <w:rsid w:val="00A106BA"/>
    <w:rsid w:val="00A1221F"/>
    <w:rsid w:val="00A14191"/>
    <w:rsid w:val="00A14DE9"/>
    <w:rsid w:val="00A14E8D"/>
    <w:rsid w:val="00A15B75"/>
    <w:rsid w:val="00A16292"/>
    <w:rsid w:val="00A166E7"/>
    <w:rsid w:val="00A17410"/>
    <w:rsid w:val="00A2028F"/>
    <w:rsid w:val="00A20AEE"/>
    <w:rsid w:val="00A20C5A"/>
    <w:rsid w:val="00A20D44"/>
    <w:rsid w:val="00A215B2"/>
    <w:rsid w:val="00A2186C"/>
    <w:rsid w:val="00A21F22"/>
    <w:rsid w:val="00A2280E"/>
    <w:rsid w:val="00A22BAC"/>
    <w:rsid w:val="00A22CD3"/>
    <w:rsid w:val="00A22CF9"/>
    <w:rsid w:val="00A22FA0"/>
    <w:rsid w:val="00A233C2"/>
    <w:rsid w:val="00A23633"/>
    <w:rsid w:val="00A23A7D"/>
    <w:rsid w:val="00A23DCE"/>
    <w:rsid w:val="00A23FD1"/>
    <w:rsid w:val="00A24875"/>
    <w:rsid w:val="00A24B59"/>
    <w:rsid w:val="00A255A6"/>
    <w:rsid w:val="00A25F05"/>
    <w:rsid w:val="00A2602F"/>
    <w:rsid w:val="00A2732C"/>
    <w:rsid w:val="00A2792B"/>
    <w:rsid w:val="00A27B25"/>
    <w:rsid w:val="00A303E0"/>
    <w:rsid w:val="00A309F2"/>
    <w:rsid w:val="00A30AD2"/>
    <w:rsid w:val="00A314B8"/>
    <w:rsid w:val="00A32A14"/>
    <w:rsid w:val="00A3398D"/>
    <w:rsid w:val="00A33E0D"/>
    <w:rsid w:val="00A33E11"/>
    <w:rsid w:val="00A33F4E"/>
    <w:rsid w:val="00A348B6"/>
    <w:rsid w:val="00A34AB0"/>
    <w:rsid w:val="00A36D01"/>
    <w:rsid w:val="00A37F68"/>
    <w:rsid w:val="00A40321"/>
    <w:rsid w:val="00A40329"/>
    <w:rsid w:val="00A40793"/>
    <w:rsid w:val="00A40CD6"/>
    <w:rsid w:val="00A40DFB"/>
    <w:rsid w:val="00A40F33"/>
    <w:rsid w:val="00A41144"/>
    <w:rsid w:val="00A414BF"/>
    <w:rsid w:val="00A41801"/>
    <w:rsid w:val="00A41D90"/>
    <w:rsid w:val="00A41E93"/>
    <w:rsid w:val="00A41F08"/>
    <w:rsid w:val="00A423DD"/>
    <w:rsid w:val="00A42EA7"/>
    <w:rsid w:val="00A43929"/>
    <w:rsid w:val="00A449B1"/>
    <w:rsid w:val="00A4648C"/>
    <w:rsid w:val="00A466FB"/>
    <w:rsid w:val="00A467FB"/>
    <w:rsid w:val="00A46AB2"/>
    <w:rsid w:val="00A472C7"/>
    <w:rsid w:val="00A479F0"/>
    <w:rsid w:val="00A519CD"/>
    <w:rsid w:val="00A51E85"/>
    <w:rsid w:val="00A528E1"/>
    <w:rsid w:val="00A539BC"/>
    <w:rsid w:val="00A53A83"/>
    <w:rsid w:val="00A53E5F"/>
    <w:rsid w:val="00A546C1"/>
    <w:rsid w:val="00A54EF4"/>
    <w:rsid w:val="00A55646"/>
    <w:rsid w:val="00A55D46"/>
    <w:rsid w:val="00A56878"/>
    <w:rsid w:val="00A56E2D"/>
    <w:rsid w:val="00A56F3F"/>
    <w:rsid w:val="00A60C22"/>
    <w:rsid w:val="00A61001"/>
    <w:rsid w:val="00A6108F"/>
    <w:rsid w:val="00A61619"/>
    <w:rsid w:val="00A61CB8"/>
    <w:rsid w:val="00A61DAB"/>
    <w:rsid w:val="00A6384B"/>
    <w:rsid w:val="00A648E9"/>
    <w:rsid w:val="00A6507E"/>
    <w:rsid w:val="00A65239"/>
    <w:rsid w:val="00A6537E"/>
    <w:rsid w:val="00A662D7"/>
    <w:rsid w:val="00A663E2"/>
    <w:rsid w:val="00A66DAF"/>
    <w:rsid w:val="00A672EF"/>
    <w:rsid w:val="00A67EC3"/>
    <w:rsid w:val="00A67FDF"/>
    <w:rsid w:val="00A706FD"/>
    <w:rsid w:val="00A710D4"/>
    <w:rsid w:val="00A71AB5"/>
    <w:rsid w:val="00A71DA0"/>
    <w:rsid w:val="00A71E02"/>
    <w:rsid w:val="00A7298B"/>
    <w:rsid w:val="00A72AA8"/>
    <w:rsid w:val="00A72E5E"/>
    <w:rsid w:val="00A73198"/>
    <w:rsid w:val="00A739B1"/>
    <w:rsid w:val="00A739B2"/>
    <w:rsid w:val="00A73B2B"/>
    <w:rsid w:val="00A7412F"/>
    <w:rsid w:val="00A74D9A"/>
    <w:rsid w:val="00A750AF"/>
    <w:rsid w:val="00A75457"/>
    <w:rsid w:val="00A75D5A"/>
    <w:rsid w:val="00A768E6"/>
    <w:rsid w:val="00A76A6A"/>
    <w:rsid w:val="00A76F87"/>
    <w:rsid w:val="00A770A6"/>
    <w:rsid w:val="00A77A01"/>
    <w:rsid w:val="00A77D34"/>
    <w:rsid w:val="00A77DCA"/>
    <w:rsid w:val="00A77E34"/>
    <w:rsid w:val="00A80197"/>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2752"/>
    <w:rsid w:val="00A938E6"/>
    <w:rsid w:val="00A93EBA"/>
    <w:rsid w:val="00A93FE5"/>
    <w:rsid w:val="00A940AF"/>
    <w:rsid w:val="00A943B4"/>
    <w:rsid w:val="00A9469B"/>
    <w:rsid w:val="00A9516B"/>
    <w:rsid w:val="00A95DE6"/>
    <w:rsid w:val="00A96AC1"/>
    <w:rsid w:val="00A96F98"/>
    <w:rsid w:val="00A970AF"/>
    <w:rsid w:val="00A9766F"/>
    <w:rsid w:val="00AA0008"/>
    <w:rsid w:val="00AA135E"/>
    <w:rsid w:val="00AA1802"/>
    <w:rsid w:val="00AA1B65"/>
    <w:rsid w:val="00AA1EC5"/>
    <w:rsid w:val="00AA2FFD"/>
    <w:rsid w:val="00AA46CB"/>
    <w:rsid w:val="00AA4A58"/>
    <w:rsid w:val="00AA539C"/>
    <w:rsid w:val="00AA569E"/>
    <w:rsid w:val="00AA5E17"/>
    <w:rsid w:val="00AA5F58"/>
    <w:rsid w:val="00AA6284"/>
    <w:rsid w:val="00AA7933"/>
    <w:rsid w:val="00AA7B4F"/>
    <w:rsid w:val="00AA7EED"/>
    <w:rsid w:val="00AB01BA"/>
    <w:rsid w:val="00AB071F"/>
    <w:rsid w:val="00AB082E"/>
    <w:rsid w:val="00AB0B0A"/>
    <w:rsid w:val="00AB0DAE"/>
    <w:rsid w:val="00AB22F0"/>
    <w:rsid w:val="00AB38EB"/>
    <w:rsid w:val="00AB493B"/>
    <w:rsid w:val="00AB4BF1"/>
    <w:rsid w:val="00AB4C2F"/>
    <w:rsid w:val="00AB4E2E"/>
    <w:rsid w:val="00AB6207"/>
    <w:rsid w:val="00AB6565"/>
    <w:rsid w:val="00AB7088"/>
    <w:rsid w:val="00AB7BF0"/>
    <w:rsid w:val="00AB7E13"/>
    <w:rsid w:val="00AB7E90"/>
    <w:rsid w:val="00AC02C1"/>
    <w:rsid w:val="00AC0892"/>
    <w:rsid w:val="00AC0AB6"/>
    <w:rsid w:val="00AC0E2E"/>
    <w:rsid w:val="00AC1C26"/>
    <w:rsid w:val="00AC1F85"/>
    <w:rsid w:val="00AC2F47"/>
    <w:rsid w:val="00AC341A"/>
    <w:rsid w:val="00AC3738"/>
    <w:rsid w:val="00AC385F"/>
    <w:rsid w:val="00AC4811"/>
    <w:rsid w:val="00AC4C1B"/>
    <w:rsid w:val="00AC4F71"/>
    <w:rsid w:val="00AC5065"/>
    <w:rsid w:val="00AC54E1"/>
    <w:rsid w:val="00AC589B"/>
    <w:rsid w:val="00AC58F3"/>
    <w:rsid w:val="00AC6F34"/>
    <w:rsid w:val="00AC70B0"/>
    <w:rsid w:val="00AC713E"/>
    <w:rsid w:val="00AC71A9"/>
    <w:rsid w:val="00AC7460"/>
    <w:rsid w:val="00AD0D40"/>
    <w:rsid w:val="00AD190A"/>
    <w:rsid w:val="00AD1B18"/>
    <w:rsid w:val="00AD2C97"/>
    <w:rsid w:val="00AD346E"/>
    <w:rsid w:val="00AD35ED"/>
    <w:rsid w:val="00AD3CAD"/>
    <w:rsid w:val="00AD4C0A"/>
    <w:rsid w:val="00AD4FBC"/>
    <w:rsid w:val="00AD5275"/>
    <w:rsid w:val="00AD5BDE"/>
    <w:rsid w:val="00AD6145"/>
    <w:rsid w:val="00AD6631"/>
    <w:rsid w:val="00AD6B33"/>
    <w:rsid w:val="00AD6C8E"/>
    <w:rsid w:val="00AD6D2B"/>
    <w:rsid w:val="00AD7893"/>
    <w:rsid w:val="00AD7992"/>
    <w:rsid w:val="00AD7AFE"/>
    <w:rsid w:val="00AD7EFE"/>
    <w:rsid w:val="00AE0009"/>
    <w:rsid w:val="00AE0F57"/>
    <w:rsid w:val="00AE1772"/>
    <w:rsid w:val="00AE2606"/>
    <w:rsid w:val="00AE29C9"/>
    <w:rsid w:val="00AE33A3"/>
    <w:rsid w:val="00AE3442"/>
    <w:rsid w:val="00AE3C76"/>
    <w:rsid w:val="00AE4539"/>
    <w:rsid w:val="00AE4A5C"/>
    <w:rsid w:val="00AE5D2F"/>
    <w:rsid w:val="00AE6A70"/>
    <w:rsid w:val="00AE7D7B"/>
    <w:rsid w:val="00AF039E"/>
    <w:rsid w:val="00AF06F9"/>
    <w:rsid w:val="00AF1DB2"/>
    <w:rsid w:val="00AF2A56"/>
    <w:rsid w:val="00AF2ECD"/>
    <w:rsid w:val="00AF2FD9"/>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1FB6"/>
    <w:rsid w:val="00B02B29"/>
    <w:rsid w:val="00B036A3"/>
    <w:rsid w:val="00B05C03"/>
    <w:rsid w:val="00B06BDC"/>
    <w:rsid w:val="00B07611"/>
    <w:rsid w:val="00B07E53"/>
    <w:rsid w:val="00B07F68"/>
    <w:rsid w:val="00B1049E"/>
    <w:rsid w:val="00B1075E"/>
    <w:rsid w:val="00B10AE0"/>
    <w:rsid w:val="00B10DFA"/>
    <w:rsid w:val="00B12040"/>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0EE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F73"/>
    <w:rsid w:val="00B373CA"/>
    <w:rsid w:val="00B40186"/>
    <w:rsid w:val="00B40292"/>
    <w:rsid w:val="00B41318"/>
    <w:rsid w:val="00B4132E"/>
    <w:rsid w:val="00B41BB6"/>
    <w:rsid w:val="00B42165"/>
    <w:rsid w:val="00B42485"/>
    <w:rsid w:val="00B43347"/>
    <w:rsid w:val="00B43650"/>
    <w:rsid w:val="00B43E31"/>
    <w:rsid w:val="00B442AA"/>
    <w:rsid w:val="00B443CB"/>
    <w:rsid w:val="00B44A60"/>
    <w:rsid w:val="00B45015"/>
    <w:rsid w:val="00B46D4C"/>
    <w:rsid w:val="00B47AFE"/>
    <w:rsid w:val="00B47E98"/>
    <w:rsid w:val="00B5015C"/>
    <w:rsid w:val="00B507CD"/>
    <w:rsid w:val="00B50FA0"/>
    <w:rsid w:val="00B518B0"/>
    <w:rsid w:val="00B5268B"/>
    <w:rsid w:val="00B528D0"/>
    <w:rsid w:val="00B5388D"/>
    <w:rsid w:val="00B540B9"/>
    <w:rsid w:val="00B54E2E"/>
    <w:rsid w:val="00B56472"/>
    <w:rsid w:val="00B56799"/>
    <w:rsid w:val="00B56D20"/>
    <w:rsid w:val="00B572BE"/>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9DD"/>
    <w:rsid w:val="00B70011"/>
    <w:rsid w:val="00B70161"/>
    <w:rsid w:val="00B703F9"/>
    <w:rsid w:val="00B706F0"/>
    <w:rsid w:val="00B70CA2"/>
    <w:rsid w:val="00B713A0"/>
    <w:rsid w:val="00B7231B"/>
    <w:rsid w:val="00B7244D"/>
    <w:rsid w:val="00B7267A"/>
    <w:rsid w:val="00B72D22"/>
    <w:rsid w:val="00B73B27"/>
    <w:rsid w:val="00B73F59"/>
    <w:rsid w:val="00B74751"/>
    <w:rsid w:val="00B74E19"/>
    <w:rsid w:val="00B7507E"/>
    <w:rsid w:val="00B75206"/>
    <w:rsid w:val="00B756A2"/>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6D6"/>
    <w:rsid w:val="00B91D76"/>
    <w:rsid w:val="00B91DA9"/>
    <w:rsid w:val="00B91F2D"/>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F81"/>
    <w:rsid w:val="00BA1433"/>
    <w:rsid w:val="00BA18F3"/>
    <w:rsid w:val="00BA23C7"/>
    <w:rsid w:val="00BA2BBA"/>
    <w:rsid w:val="00BA546D"/>
    <w:rsid w:val="00BA6159"/>
    <w:rsid w:val="00BA70AC"/>
    <w:rsid w:val="00BA7311"/>
    <w:rsid w:val="00BA7D32"/>
    <w:rsid w:val="00BB045C"/>
    <w:rsid w:val="00BB04BD"/>
    <w:rsid w:val="00BB0D1E"/>
    <w:rsid w:val="00BB197E"/>
    <w:rsid w:val="00BB1B35"/>
    <w:rsid w:val="00BB2443"/>
    <w:rsid w:val="00BB3203"/>
    <w:rsid w:val="00BB3E2B"/>
    <w:rsid w:val="00BB43A0"/>
    <w:rsid w:val="00BB4CB5"/>
    <w:rsid w:val="00BB4EF3"/>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8B7"/>
    <w:rsid w:val="00BC515A"/>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257"/>
    <w:rsid w:val="00BD3799"/>
    <w:rsid w:val="00BD48BD"/>
    <w:rsid w:val="00BD4AFC"/>
    <w:rsid w:val="00BD527F"/>
    <w:rsid w:val="00BD52F5"/>
    <w:rsid w:val="00BD5480"/>
    <w:rsid w:val="00BD5EA8"/>
    <w:rsid w:val="00BD61AD"/>
    <w:rsid w:val="00BD7409"/>
    <w:rsid w:val="00BD778C"/>
    <w:rsid w:val="00BD7CF5"/>
    <w:rsid w:val="00BE02B4"/>
    <w:rsid w:val="00BE0561"/>
    <w:rsid w:val="00BE14E1"/>
    <w:rsid w:val="00BE1B3B"/>
    <w:rsid w:val="00BE1C28"/>
    <w:rsid w:val="00BE2552"/>
    <w:rsid w:val="00BE25D2"/>
    <w:rsid w:val="00BE34FB"/>
    <w:rsid w:val="00BE38F0"/>
    <w:rsid w:val="00BE4808"/>
    <w:rsid w:val="00BE48B4"/>
    <w:rsid w:val="00BE4D40"/>
    <w:rsid w:val="00BE66C8"/>
    <w:rsid w:val="00BE700C"/>
    <w:rsid w:val="00BE787F"/>
    <w:rsid w:val="00BE7D74"/>
    <w:rsid w:val="00BE7F3E"/>
    <w:rsid w:val="00BF003A"/>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5E77"/>
    <w:rsid w:val="00BF5EA7"/>
    <w:rsid w:val="00BF6409"/>
    <w:rsid w:val="00BF6780"/>
    <w:rsid w:val="00BF69B6"/>
    <w:rsid w:val="00BF69E9"/>
    <w:rsid w:val="00BF7545"/>
    <w:rsid w:val="00BF76EB"/>
    <w:rsid w:val="00C00F34"/>
    <w:rsid w:val="00C01AEA"/>
    <w:rsid w:val="00C01ED4"/>
    <w:rsid w:val="00C02B4D"/>
    <w:rsid w:val="00C02C17"/>
    <w:rsid w:val="00C03327"/>
    <w:rsid w:val="00C034CC"/>
    <w:rsid w:val="00C0417F"/>
    <w:rsid w:val="00C0426F"/>
    <w:rsid w:val="00C0438F"/>
    <w:rsid w:val="00C04AA2"/>
    <w:rsid w:val="00C05674"/>
    <w:rsid w:val="00C05EFD"/>
    <w:rsid w:val="00C0702E"/>
    <w:rsid w:val="00C0724C"/>
    <w:rsid w:val="00C10381"/>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7321"/>
    <w:rsid w:val="00C203BC"/>
    <w:rsid w:val="00C20934"/>
    <w:rsid w:val="00C209F2"/>
    <w:rsid w:val="00C20CB5"/>
    <w:rsid w:val="00C20D04"/>
    <w:rsid w:val="00C21263"/>
    <w:rsid w:val="00C21306"/>
    <w:rsid w:val="00C21360"/>
    <w:rsid w:val="00C21391"/>
    <w:rsid w:val="00C21E34"/>
    <w:rsid w:val="00C21FAF"/>
    <w:rsid w:val="00C22655"/>
    <w:rsid w:val="00C22AD5"/>
    <w:rsid w:val="00C23207"/>
    <w:rsid w:val="00C233EC"/>
    <w:rsid w:val="00C24246"/>
    <w:rsid w:val="00C2460B"/>
    <w:rsid w:val="00C2465B"/>
    <w:rsid w:val="00C249A8"/>
    <w:rsid w:val="00C249D2"/>
    <w:rsid w:val="00C24DAF"/>
    <w:rsid w:val="00C24DBB"/>
    <w:rsid w:val="00C2502B"/>
    <w:rsid w:val="00C25419"/>
    <w:rsid w:val="00C2559E"/>
    <w:rsid w:val="00C25BCF"/>
    <w:rsid w:val="00C26173"/>
    <w:rsid w:val="00C26D4D"/>
    <w:rsid w:val="00C26F77"/>
    <w:rsid w:val="00C270F5"/>
    <w:rsid w:val="00C2726D"/>
    <w:rsid w:val="00C273B2"/>
    <w:rsid w:val="00C27D92"/>
    <w:rsid w:val="00C27EC7"/>
    <w:rsid w:val="00C30041"/>
    <w:rsid w:val="00C31473"/>
    <w:rsid w:val="00C31B07"/>
    <w:rsid w:val="00C32409"/>
    <w:rsid w:val="00C3265F"/>
    <w:rsid w:val="00C326DF"/>
    <w:rsid w:val="00C341F2"/>
    <w:rsid w:val="00C3550C"/>
    <w:rsid w:val="00C35C72"/>
    <w:rsid w:val="00C36799"/>
    <w:rsid w:val="00C371E7"/>
    <w:rsid w:val="00C37296"/>
    <w:rsid w:val="00C4014F"/>
    <w:rsid w:val="00C402EF"/>
    <w:rsid w:val="00C408C7"/>
    <w:rsid w:val="00C40CD5"/>
    <w:rsid w:val="00C4139F"/>
    <w:rsid w:val="00C415A4"/>
    <w:rsid w:val="00C42032"/>
    <w:rsid w:val="00C42B20"/>
    <w:rsid w:val="00C42D36"/>
    <w:rsid w:val="00C436F8"/>
    <w:rsid w:val="00C437F4"/>
    <w:rsid w:val="00C43875"/>
    <w:rsid w:val="00C43D92"/>
    <w:rsid w:val="00C43FF0"/>
    <w:rsid w:val="00C44767"/>
    <w:rsid w:val="00C452B1"/>
    <w:rsid w:val="00C45918"/>
    <w:rsid w:val="00C46139"/>
    <w:rsid w:val="00C46A3F"/>
    <w:rsid w:val="00C47777"/>
    <w:rsid w:val="00C47A87"/>
    <w:rsid w:val="00C50042"/>
    <w:rsid w:val="00C5144F"/>
    <w:rsid w:val="00C535AE"/>
    <w:rsid w:val="00C53B06"/>
    <w:rsid w:val="00C53C11"/>
    <w:rsid w:val="00C54095"/>
    <w:rsid w:val="00C5495A"/>
    <w:rsid w:val="00C55626"/>
    <w:rsid w:val="00C55C85"/>
    <w:rsid w:val="00C55F01"/>
    <w:rsid w:val="00C5616A"/>
    <w:rsid w:val="00C56369"/>
    <w:rsid w:val="00C56D2D"/>
    <w:rsid w:val="00C572FB"/>
    <w:rsid w:val="00C57805"/>
    <w:rsid w:val="00C60425"/>
    <w:rsid w:val="00C60801"/>
    <w:rsid w:val="00C62965"/>
    <w:rsid w:val="00C62E26"/>
    <w:rsid w:val="00C63229"/>
    <w:rsid w:val="00C63392"/>
    <w:rsid w:val="00C640B3"/>
    <w:rsid w:val="00C648BA"/>
    <w:rsid w:val="00C65874"/>
    <w:rsid w:val="00C65DDD"/>
    <w:rsid w:val="00C6649D"/>
    <w:rsid w:val="00C668EB"/>
    <w:rsid w:val="00C66E0A"/>
    <w:rsid w:val="00C67B78"/>
    <w:rsid w:val="00C67D3C"/>
    <w:rsid w:val="00C70798"/>
    <w:rsid w:val="00C70AE7"/>
    <w:rsid w:val="00C715AD"/>
    <w:rsid w:val="00C71DD0"/>
    <w:rsid w:val="00C725A1"/>
    <w:rsid w:val="00C726A3"/>
    <w:rsid w:val="00C7339A"/>
    <w:rsid w:val="00C73A32"/>
    <w:rsid w:val="00C73AE6"/>
    <w:rsid w:val="00C743CA"/>
    <w:rsid w:val="00C743E9"/>
    <w:rsid w:val="00C7449E"/>
    <w:rsid w:val="00C74574"/>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C7A"/>
    <w:rsid w:val="00C818DB"/>
    <w:rsid w:val="00C8203A"/>
    <w:rsid w:val="00C822BA"/>
    <w:rsid w:val="00C823F7"/>
    <w:rsid w:val="00C8287D"/>
    <w:rsid w:val="00C8289A"/>
    <w:rsid w:val="00C84715"/>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B77"/>
    <w:rsid w:val="00C95CF2"/>
    <w:rsid w:val="00C95DAA"/>
    <w:rsid w:val="00C96B13"/>
    <w:rsid w:val="00C96C17"/>
    <w:rsid w:val="00C96E9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A77"/>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6AED"/>
    <w:rsid w:val="00CD0A0B"/>
    <w:rsid w:val="00CD125D"/>
    <w:rsid w:val="00CD2062"/>
    <w:rsid w:val="00CD2AB1"/>
    <w:rsid w:val="00CD32F6"/>
    <w:rsid w:val="00CD3B1B"/>
    <w:rsid w:val="00CD3E75"/>
    <w:rsid w:val="00CD4966"/>
    <w:rsid w:val="00CD4BAB"/>
    <w:rsid w:val="00CD4FA8"/>
    <w:rsid w:val="00CD7E9F"/>
    <w:rsid w:val="00CE04BA"/>
    <w:rsid w:val="00CE0B54"/>
    <w:rsid w:val="00CE1233"/>
    <w:rsid w:val="00CE1E58"/>
    <w:rsid w:val="00CE2590"/>
    <w:rsid w:val="00CE2B10"/>
    <w:rsid w:val="00CE3961"/>
    <w:rsid w:val="00CE3FF7"/>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29F3"/>
    <w:rsid w:val="00CF2DBC"/>
    <w:rsid w:val="00CF33E7"/>
    <w:rsid w:val="00CF3A2E"/>
    <w:rsid w:val="00CF3B61"/>
    <w:rsid w:val="00CF3E4F"/>
    <w:rsid w:val="00CF3FBD"/>
    <w:rsid w:val="00CF4A93"/>
    <w:rsid w:val="00CF5D28"/>
    <w:rsid w:val="00CF5E90"/>
    <w:rsid w:val="00CF5E92"/>
    <w:rsid w:val="00CF6121"/>
    <w:rsid w:val="00CF6316"/>
    <w:rsid w:val="00CF6547"/>
    <w:rsid w:val="00CF6828"/>
    <w:rsid w:val="00CF736B"/>
    <w:rsid w:val="00CF7698"/>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3284"/>
    <w:rsid w:val="00D142F9"/>
    <w:rsid w:val="00D145D5"/>
    <w:rsid w:val="00D1480E"/>
    <w:rsid w:val="00D1593A"/>
    <w:rsid w:val="00D15E11"/>
    <w:rsid w:val="00D15FA1"/>
    <w:rsid w:val="00D16138"/>
    <w:rsid w:val="00D164C6"/>
    <w:rsid w:val="00D16B23"/>
    <w:rsid w:val="00D17160"/>
    <w:rsid w:val="00D17AB9"/>
    <w:rsid w:val="00D17C19"/>
    <w:rsid w:val="00D2100A"/>
    <w:rsid w:val="00D21812"/>
    <w:rsid w:val="00D22549"/>
    <w:rsid w:val="00D22CE4"/>
    <w:rsid w:val="00D22F25"/>
    <w:rsid w:val="00D23029"/>
    <w:rsid w:val="00D2369F"/>
    <w:rsid w:val="00D2380D"/>
    <w:rsid w:val="00D238D9"/>
    <w:rsid w:val="00D24196"/>
    <w:rsid w:val="00D2584D"/>
    <w:rsid w:val="00D25A92"/>
    <w:rsid w:val="00D260F8"/>
    <w:rsid w:val="00D26558"/>
    <w:rsid w:val="00D26636"/>
    <w:rsid w:val="00D2699C"/>
    <w:rsid w:val="00D276DA"/>
    <w:rsid w:val="00D304CD"/>
    <w:rsid w:val="00D305E3"/>
    <w:rsid w:val="00D30919"/>
    <w:rsid w:val="00D30E4E"/>
    <w:rsid w:val="00D30ED1"/>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C42"/>
    <w:rsid w:val="00D4502D"/>
    <w:rsid w:val="00D45313"/>
    <w:rsid w:val="00D457AC"/>
    <w:rsid w:val="00D45D4B"/>
    <w:rsid w:val="00D45ECD"/>
    <w:rsid w:val="00D4608D"/>
    <w:rsid w:val="00D4696D"/>
    <w:rsid w:val="00D46B85"/>
    <w:rsid w:val="00D46CCA"/>
    <w:rsid w:val="00D4766B"/>
    <w:rsid w:val="00D47C16"/>
    <w:rsid w:val="00D501A9"/>
    <w:rsid w:val="00D50C12"/>
    <w:rsid w:val="00D51139"/>
    <w:rsid w:val="00D514FF"/>
    <w:rsid w:val="00D51917"/>
    <w:rsid w:val="00D51952"/>
    <w:rsid w:val="00D51F78"/>
    <w:rsid w:val="00D5337B"/>
    <w:rsid w:val="00D557AE"/>
    <w:rsid w:val="00D55F26"/>
    <w:rsid w:val="00D5693A"/>
    <w:rsid w:val="00D5720A"/>
    <w:rsid w:val="00D573E5"/>
    <w:rsid w:val="00D57814"/>
    <w:rsid w:val="00D60379"/>
    <w:rsid w:val="00D6207B"/>
    <w:rsid w:val="00D6259D"/>
    <w:rsid w:val="00D629FA"/>
    <w:rsid w:val="00D62A8B"/>
    <w:rsid w:val="00D63361"/>
    <w:rsid w:val="00D636E2"/>
    <w:rsid w:val="00D6370B"/>
    <w:rsid w:val="00D640CB"/>
    <w:rsid w:val="00D64D53"/>
    <w:rsid w:val="00D654D1"/>
    <w:rsid w:val="00D65F24"/>
    <w:rsid w:val="00D666F2"/>
    <w:rsid w:val="00D66AF9"/>
    <w:rsid w:val="00D707F4"/>
    <w:rsid w:val="00D715B5"/>
    <w:rsid w:val="00D717C6"/>
    <w:rsid w:val="00D71D4F"/>
    <w:rsid w:val="00D7230D"/>
    <w:rsid w:val="00D72A8F"/>
    <w:rsid w:val="00D72E93"/>
    <w:rsid w:val="00D73331"/>
    <w:rsid w:val="00D73733"/>
    <w:rsid w:val="00D737AC"/>
    <w:rsid w:val="00D743A6"/>
    <w:rsid w:val="00D74C9E"/>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34"/>
    <w:rsid w:val="00D91BFF"/>
    <w:rsid w:val="00D91C6F"/>
    <w:rsid w:val="00D925FC"/>
    <w:rsid w:val="00D93F67"/>
    <w:rsid w:val="00D9415C"/>
    <w:rsid w:val="00D942B0"/>
    <w:rsid w:val="00D94CF6"/>
    <w:rsid w:val="00D95003"/>
    <w:rsid w:val="00D96322"/>
    <w:rsid w:val="00D96921"/>
    <w:rsid w:val="00D96C93"/>
    <w:rsid w:val="00D96D69"/>
    <w:rsid w:val="00D9716A"/>
    <w:rsid w:val="00D97227"/>
    <w:rsid w:val="00D978CF"/>
    <w:rsid w:val="00D979DE"/>
    <w:rsid w:val="00D97F1B"/>
    <w:rsid w:val="00DA0021"/>
    <w:rsid w:val="00DA08A7"/>
    <w:rsid w:val="00DA1A5F"/>
    <w:rsid w:val="00DA2007"/>
    <w:rsid w:val="00DA2DCC"/>
    <w:rsid w:val="00DA32FA"/>
    <w:rsid w:val="00DA367A"/>
    <w:rsid w:val="00DA384B"/>
    <w:rsid w:val="00DA5158"/>
    <w:rsid w:val="00DA51FF"/>
    <w:rsid w:val="00DA53CE"/>
    <w:rsid w:val="00DA587A"/>
    <w:rsid w:val="00DA5D93"/>
    <w:rsid w:val="00DA5DCC"/>
    <w:rsid w:val="00DA6D4F"/>
    <w:rsid w:val="00DB0615"/>
    <w:rsid w:val="00DB1019"/>
    <w:rsid w:val="00DB1143"/>
    <w:rsid w:val="00DB1C49"/>
    <w:rsid w:val="00DB1FE7"/>
    <w:rsid w:val="00DB20E1"/>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D1261"/>
    <w:rsid w:val="00DD1493"/>
    <w:rsid w:val="00DD1ADC"/>
    <w:rsid w:val="00DD1E2F"/>
    <w:rsid w:val="00DD212C"/>
    <w:rsid w:val="00DD229E"/>
    <w:rsid w:val="00DD2422"/>
    <w:rsid w:val="00DD299C"/>
    <w:rsid w:val="00DD2E44"/>
    <w:rsid w:val="00DD3A90"/>
    <w:rsid w:val="00DD3D26"/>
    <w:rsid w:val="00DD3DD2"/>
    <w:rsid w:val="00DD511E"/>
    <w:rsid w:val="00DD5161"/>
    <w:rsid w:val="00DD55E0"/>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F7E"/>
    <w:rsid w:val="00DE10B9"/>
    <w:rsid w:val="00DE195E"/>
    <w:rsid w:val="00DE1A27"/>
    <w:rsid w:val="00DE2647"/>
    <w:rsid w:val="00DE2771"/>
    <w:rsid w:val="00DE2BBB"/>
    <w:rsid w:val="00DE2EAF"/>
    <w:rsid w:val="00DE34A6"/>
    <w:rsid w:val="00DE36E7"/>
    <w:rsid w:val="00DE3B10"/>
    <w:rsid w:val="00DE3DBB"/>
    <w:rsid w:val="00DE4830"/>
    <w:rsid w:val="00DE4C4A"/>
    <w:rsid w:val="00DE4CA4"/>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381D"/>
    <w:rsid w:val="00DF4B44"/>
    <w:rsid w:val="00DF4C40"/>
    <w:rsid w:val="00DF5345"/>
    <w:rsid w:val="00DF636A"/>
    <w:rsid w:val="00DF6927"/>
    <w:rsid w:val="00DF7594"/>
    <w:rsid w:val="00E010E6"/>
    <w:rsid w:val="00E013DA"/>
    <w:rsid w:val="00E013EA"/>
    <w:rsid w:val="00E015AA"/>
    <w:rsid w:val="00E0198D"/>
    <w:rsid w:val="00E01B55"/>
    <w:rsid w:val="00E01BAC"/>
    <w:rsid w:val="00E026A2"/>
    <w:rsid w:val="00E031F6"/>
    <w:rsid w:val="00E03CAA"/>
    <w:rsid w:val="00E03E9F"/>
    <w:rsid w:val="00E04605"/>
    <w:rsid w:val="00E04A65"/>
    <w:rsid w:val="00E04F84"/>
    <w:rsid w:val="00E05151"/>
    <w:rsid w:val="00E052E0"/>
    <w:rsid w:val="00E0541F"/>
    <w:rsid w:val="00E0576C"/>
    <w:rsid w:val="00E05B75"/>
    <w:rsid w:val="00E05CA6"/>
    <w:rsid w:val="00E06068"/>
    <w:rsid w:val="00E0629D"/>
    <w:rsid w:val="00E062E7"/>
    <w:rsid w:val="00E06CD8"/>
    <w:rsid w:val="00E07294"/>
    <w:rsid w:val="00E07804"/>
    <w:rsid w:val="00E11063"/>
    <w:rsid w:val="00E11407"/>
    <w:rsid w:val="00E114CE"/>
    <w:rsid w:val="00E12CC6"/>
    <w:rsid w:val="00E1339C"/>
    <w:rsid w:val="00E13B9F"/>
    <w:rsid w:val="00E14C6D"/>
    <w:rsid w:val="00E1517F"/>
    <w:rsid w:val="00E15C9D"/>
    <w:rsid w:val="00E15FD0"/>
    <w:rsid w:val="00E1700F"/>
    <w:rsid w:val="00E205A6"/>
    <w:rsid w:val="00E21700"/>
    <w:rsid w:val="00E21BA1"/>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3C00"/>
    <w:rsid w:val="00E341E5"/>
    <w:rsid w:val="00E342FC"/>
    <w:rsid w:val="00E34810"/>
    <w:rsid w:val="00E34AB4"/>
    <w:rsid w:val="00E34CA1"/>
    <w:rsid w:val="00E34D11"/>
    <w:rsid w:val="00E34F77"/>
    <w:rsid w:val="00E353BC"/>
    <w:rsid w:val="00E35A29"/>
    <w:rsid w:val="00E35B68"/>
    <w:rsid w:val="00E364F5"/>
    <w:rsid w:val="00E37672"/>
    <w:rsid w:val="00E37CAC"/>
    <w:rsid w:val="00E41B9F"/>
    <w:rsid w:val="00E41F93"/>
    <w:rsid w:val="00E425C5"/>
    <w:rsid w:val="00E4263F"/>
    <w:rsid w:val="00E426E1"/>
    <w:rsid w:val="00E42A16"/>
    <w:rsid w:val="00E434BA"/>
    <w:rsid w:val="00E435B8"/>
    <w:rsid w:val="00E43CC0"/>
    <w:rsid w:val="00E44687"/>
    <w:rsid w:val="00E4469A"/>
    <w:rsid w:val="00E447A3"/>
    <w:rsid w:val="00E44DF1"/>
    <w:rsid w:val="00E45132"/>
    <w:rsid w:val="00E45C30"/>
    <w:rsid w:val="00E45D83"/>
    <w:rsid w:val="00E45DF0"/>
    <w:rsid w:val="00E45E54"/>
    <w:rsid w:val="00E4690E"/>
    <w:rsid w:val="00E46BCB"/>
    <w:rsid w:val="00E47085"/>
    <w:rsid w:val="00E47359"/>
    <w:rsid w:val="00E47BFE"/>
    <w:rsid w:val="00E502C8"/>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429"/>
    <w:rsid w:val="00E65A88"/>
    <w:rsid w:val="00E65B08"/>
    <w:rsid w:val="00E66B5C"/>
    <w:rsid w:val="00E70787"/>
    <w:rsid w:val="00E71493"/>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F86"/>
    <w:rsid w:val="00E840E5"/>
    <w:rsid w:val="00E85307"/>
    <w:rsid w:val="00E85C2C"/>
    <w:rsid w:val="00E863BF"/>
    <w:rsid w:val="00E86740"/>
    <w:rsid w:val="00E8713A"/>
    <w:rsid w:val="00E87878"/>
    <w:rsid w:val="00E9088E"/>
    <w:rsid w:val="00E90CDD"/>
    <w:rsid w:val="00E9168C"/>
    <w:rsid w:val="00E923C3"/>
    <w:rsid w:val="00E93D8A"/>
    <w:rsid w:val="00E9412C"/>
    <w:rsid w:val="00E946A6"/>
    <w:rsid w:val="00E947AC"/>
    <w:rsid w:val="00E95565"/>
    <w:rsid w:val="00E957C2"/>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40BC"/>
    <w:rsid w:val="00EA41BF"/>
    <w:rsid w:val="00EA4BDE"/>
    <w:rsid w:val="00EA5EEE"/>
    <w:rsid w:val="00EA61F9"/>
    <w:rsid w:val="00EA63BB"/>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4287"/>
    <w:rsid w:val="00EC5584"/>
    <w:rsid w:val="00EC6046"/>
    <w:rsid w:val="00EC627F"/>
    <w:rsid w:val="00EC6ED8"/>
    <w:rsid w:val="00EC7074"/>
    <w:rsid w:val="00EC714D"/>
    <w:rsid w:val="00EC7262"/>
    <w:rsid w:val="00EC74A5"/>
    <w:rsid w:val="00EC7961"/>
    <w:rsid w:val="00ED07DD"/>
    <w:rsid w:val="00ED1BBB"/>
    <w:rsid w:val="00ED2052"/>
    <w:rsid w:val="00ED205B"/>
    <w:rsid w:val="00ED3121"/>
    <w:rsid w:val="00ED335E"/>
    <w:rsid w:val="00ED3557"/>
    <w:rsid w:val="00ED39EE"/>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43B9"/>
    <w:rsid w:val="00EE477D"/>
    <w:rsid w:val="00EE4A29"/>
    <w:rsid w:val="00EE4B7F"/>
    <w:rsid w:val="00EE52F2"/>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D89"/>
    <w:rsid w:val="00EF4A7A"/>
    <w:rsid w:val="00EF4AE0"/>
    <w:rsid w:val="00EF4B59"/>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D4F"/>
    <w:rsid w:val="00F05DC8"/>
    <w:rsid w:val="00F05E6C"/>
    <w:rsid w:val="00F063D8"/>
    <w:rsid w:val="00F06D95"/>
    <w:rsid w:val="00F075CB"/>
    <w:rsid w:val="00F078D6"/>
    <w:rsid w:val="00F07A15"/>
    <w:rsid w:val="00F07E88"/>
    <w:rsid w:val="00F10C10"/>
    <w:rsid w:val="00F10E24"/>
    <w:rsid w:val="00F11A01"/>
    <w:rsid w:val="00F11A5E"/>
    <w:rsid w:val="00F11AB9"/>
    <w:rsid w:val="00F1416E"/>
    <w:rsid w:val="00F141B0"/>
    <w:rsid w:val="00F15CAA"/>
    <w:rsid w:val="00F163D4"/>
    <w:rsid w:val="00F16584"/>
    <w:rsid w:val="00F16BAF"/>
    <w:rsid w:val="00F16BC7"/>
    <w:rsid w:val="00F16FE2"/>
    <w:rsid w:val="00F17F7A"/>
    <w:rsid w:val="00F17FA5"/>
    <w:rsid w:val="00F2021F"/>
    <w:rsid w:val="00F2026D"/>
    <w:rsid w:val="00F205F3"/>
    <w:rsid w:val="00F2079F"/>
    <w:rsid w:val="00F2086F"/>
    <w:rsid w:val="00F210FC"/>
    <w:rsid w:val="00F2298E"/>
    <w:rsid w:val="00F22CE0"/>
    <w:rsid w:val="00F235EC"/>
    <w:rsid w:val="00F23DD7"/>
    <w:rsid w:val="00F23E3E"/>
    <w:rsid w:val="00F24038"/>
    <w:rsid w:val="00F24BF2"/>
    <w:rsid w:val="00F24E64"/>
    <w:rsid w:val="00F25EE1"/>
    <w:rsid w:val="00F26042"/>
    <w:rsid w:val="00F26C30"/>
    <w:rsid w:val="00F27387"/>
    <w:rsid w:val="00F30EC1"/>
    <w:rsid w:val="00F31043"/>
    <w:rsid w:val="00F318A4"/>
    <w:rsid w:val="00F319DA"/>
    <w:rsid w:val="00F31ED7"/>
    <w:rsid w:val="00F32741"/>
    <w:rsid w:val="00F32935"/>
    <w:rsid w:val="00F3317A"/>
    <w:rsid w:val="00F341A2"/>
    <w:rsid w:val="00F3469A"/>
    <w:rsid w:val="00F35344"/>
    <w:rsid w:val="00F35E15"/>
    <w:rsid w:val="00F36553"/>
    <w:rsid w:val="00F367B3"/>
    <w:rsid w:val="00F36CE6"/>
    <w:rsid w:val="00F377F4"/>
    <w:rsid w:val="00F42022"/>
    <w:rsid w:val="00F42083"/>
    <w:rsid w:val="00F43148"/>
    <w:rsid w:val="00F44085"/>
    <w:rsid w:val="00F44191"/>
    <w:rsid w:val="00F44613"/>
    <w:rsid w:val="00F44CCA"/>
    <w:rsid w:val="00F4537E"/>
    <w:rsid w:val="00F45BE2"/>
    <w:rsid w:val="00F466A4"/>
    <w:rsid w:val="00F4677D"/>
    <w:rsid w:val="00F467DA"/>
    <w:rsid w:val="00F47417"/>
    <w:rsid w:val="00F47B6D"/>
    <w:rsid w:val="00F501B4"/>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14"/>
    <w:rsid w:val="00F61491"/>
    <w:rsid w:val="00F66E7E"/>
    <w:rsid w:val="00F67391"/>
    <w:rsid w:val="00F7075E"/>
    <w:rsid w:val="00F7115A"/>
    <w:rsid w:val="00F71248"/>
    <w:rsid w:val="00F71595"/>
    <w:rsid w:val="00F72047"/>
    <w:rsid w:val="00F72127"/>
    <w:rsid w:val="00F72EAE"/>
    <w:rsid w:val="00F742E4"/>
    <w:rsid w:val="00F749BB"/>
    <w:rsid w:val="00F749C4"/>
    <w:rsid w:val="00F74A77"/>
    <w:rsid w:val="00F7670E"/>
    <w:rsid w:val="00F76E97"/>
    <w:rsid w:val="00F77615"/>
    <w:rsid w:val="00F7766A"/>
    <w:rsid w:val="00F776C4"/>
    <w:rsid w:val="00F77D99"/>
    <w:rsid w:val="00F80227"/>
    <w:rsid w:val="00F80298"/>
    <w:rsid w:val="00F8039C"/>
    <w:rsid w:val="00F808C4"/>
    <w:rsid w:val="00F8117A"/>
    <w:rsid w:val="00F81831"/>
    <w:rsid w:val="00F8297B"/>
    <w:rsid w:val="00F82E26"/>
    <w:rsid w:val="00F83BCD"/>
    <w:rsid w:val="00F83E42"/>
    <w:rsid w:val="00F8449B"/>
    <w:rsid w:val="00F84626"/>
    <w:rsid w:val="00F8514B"/>
    <w:rsid w:val="00F85D7B"/>
    <w:rsid w:val="00F86403"/>
    <w:rsid w:val="00F864A4"/>
    <w:rsid w:val="00F86A45"/>
    <w:rsid w:val="00F87B44"/>
    <w:rsid w:val="00F87FEA"/>
    <w:rsid w:val="00F90B6D"/>
    <w:rsid w:val="00F91116"/>
    <w:rsid w:val="00F91132"/>
    <w:rsid w:val="00F912A4"/>
    <w:rsid w:val="00F9159A"/>
    <w:rsid w:val="00F91EA2"/>
    <w:rsid w:val="00F921FB"/>
    <w:rsid w:val="00F922F9"/>
    <w:rsid w:val="00F92C83"/>
    <w:rsid w:val="00F93312"/>
    <w:rsid w:val="00F93B77"/>
    <w:rsid w:val="00F940AB"/>
    <w:rsid w:val="00F94182"/>
    <w:rsid w:val="00F9455D"/>
    <w:rsid w:val="00F9488D"/>
    <w:rsid w:val="00F965F5"/>
    <w:rsid w:val="00F96CD3"/>
    <w:rsid w:val="00F979CE"/>
    <w:rsid w:val="00F97D19"/>
    <w:rsid w:val="00F97D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750"/>
    <w:rsid w:val="00FB2B03"/>
    <w:rsid w:val="00FB3E29"/>
    <w:rsid w:val="00FB4B1E"/>
    <w:rsid w:val="00FB4D13"/>
    <w:rsid w:val="00FB5D2A"/>
    <w:rsid w:val="00FB5F8E"/>
    <w:rsid w:val="00FB74AF"/>
    <w:rsid w:val="00FB7690"/>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1093"/>
    <w:rsid w:val="00FD1CA2"/>
    <w:rsid w:val="00FD2560"/>
    <w:rsid w:val="00FD27A3"/>
    <w:rsid w:val="00FD294C"/>
    <w:rsid w:val="00FD3D0B"/>
    <w:rsid w:val="00FD409B"/>
    <w:rsid w:val="00FD40FB"/>
    <w:rsid w:val="00FD4898"/>
    <w:rsid w:val="00FD4C05"/>
    <w:rsid w:val="00FD54F5"/>
    <w:rsid w:val="00FD5654"/>
    <w:rsid w:val="00FD5A2C"/>
    <w:rsid w:val="00FD5B72"/>
    <w:rsid w:val="00FD5D7B"/>
    <w:rsid w:val="00FD6678"/>
    <w:rsid w:val="00FD68D8"/>
    <w:rsid w:val="00FD6D00"/>
    <w:rsid w:val="00FD74AF"/>
    <w:rsid w:val="00FD7A37"/>
    <w:rsid w:val="00FD7B0A"/>
    <w:rsid w:val="00FD7DDF"/>
    <w:rsid w:val="00FE002E"/>
    <w:rsid w:val="00FE097C"/>
    <w:rsid w:val="00FE1315"/>
    <w:rsid w:val="00FE1602"/>
    <w:rsid w:val="00FE16BC"/>
    <w:rsid w:val="00FE1D65"/>
    <w:rsid w:val="00FE2249"/>
    <w:rsid w:val="00FE23D7"/>
    <w:rsid w:val="00FE367B"/>
    <w:rsid w:val="00FE3DFD"/>
    <w:rsid w:val="00FE3E3E"/>
    <w:rsid w:val="00FE4A1E"/>
    <w:rsid w:val="00FE4DBB"/>
    <w:rsid w:val="00FE536D"/>
    <w:rsid w:val="00FE5AD3"/>
    <w:rsid w:val="00FE5B8E"/>
    <w:rsid w:val="00FE5FC3"/>
    <w:rsid w:val="00FE6BA8"/>
    <w:rsid w:val="00FE6E71"/>
    <w:rsid w:val="00FE71F6"/>
    <w:rsid w:val="00FE7444"/>
    <w:rsid w:val="00FE7850"/>
    <w:rsid w:val="00FF0842"/>
    <w:rsid w:val="00FF16F2"/>
    <w:rsid w:val="00FF1A3D"/>
    <w:rsid w:val="00FF230C"/>
    <w:rsid w:val="00FF24A1"/>
    <w:rsid w:val="00FF2A06"/>
    <w:rsid w:val="00FF2A12"/>
    <w:rsid w:val="00FF2C67"/>
    <w:rsid w:val="00FF2C94"/>
    <w:rsid w:val="00FF2F38"/>
    <w:rsid w:val="00FF3D60"/>
    <w:rsid w:val="00FF3E82"/>
    <w:rsid w:val="00FF507B"/>
    <w:rsid w:val="00FF5A2F"/>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6FB9"/>
    <w:pPr>
      <w:spacing w:after="160" w:line="259" w:lineRule="auto"/>
    </w:pPr>
    <w:rPr>
      <w:rFonts w:asciiTheme="minorHAnsi" w:eastAsiaTheme="minorEastAsia" w:hAnsiTheme="minorHAnsi" w:cstheme="minorBidi"/>
      <w:sz w:val="22"/>
      <w:szCs w:val="22"/>
      <w:lang w:eastAsia="zh-CN"/>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06FB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06FB9"/>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rFonts w:ascii="Times New Roman" w:eastAsia="Times New Roman" w:hAnsi="Times New Roman"/>
      <w:szCs w:val="24"/>
    </w:rPr>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DB3A47"/>
    <w:pPr>
      <w:spacing w:before="120" w:after="120"/>
    </w:pPr>
    <w:rPr>
      <w:rFonts w:ascii="Times New Roman" w:eastAsia="SimSun" w:hAnsi="Times New Roman"/>
      <w:b/>
      <w:sz w:val="20"/>
      <w:szCs w:val="20"/>
    </w:rPr>
  </w:style>
  <w:style w:type="character" w:customStyle="1" w:styleId="af3">
    <w:name w:val="標號 字元"/>
    <w:aliases w:val="cap 字元,cap Char 字元,Caption Char 字元,Caption Char1 Char 字元,cap Char Char1 字元,Caption Char Char1 Char 字元,cap Char2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rFonts w:ascii="Times New Roman" w:eastAsia="Times New Roman" w:hAnsi="Times New Roman"/>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新細明體"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新細明體"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link w:val="af7"/>
    <w:uiPriority w:val="34"/>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Cambria" w:eastAsia="新細明體" w:hAnsi="Cambria" w:cs="Times New Roman"/>
        <w:i/>
        <w:iCs/>
        <w:sz w:val="26"/>
      </w:rPr>
      <w:tblPr/>
      <w:tcPr>
        <w:tcBorders>
          <w:bottom w:val="single" w:sz="4" w:space="0" w:color="4472C4"/>
        </w:tcBorders>
        <w:shd w:val="clear" w:color="auto" w:fill="FFFFFF"/>
      </w:tcPr>
    </w:tblStylePr>
    <w:tblStylePr w:type="lastRow">
      <w:rPr>
        <w:rFonts w:ascii="Cambria" w:eastAsia="新細明體" w:hAnsi="Cambria" w:cs="Times New Roman"/>
        <w:i/>
        <w:iCs/>
        <w:sz w:val="26"/>
      </w:rPr>
      <w:tblPr/>
      <w:tcPr>
        <w:tcBorders>
          <w:top w:val="single" w:sz="4" w:space="0" w:color="4472C4"/>
        </w:tcBorders>
        <w:shd w:val="clear" w:color="auto" w:fill="FFFFFF"/>
      </w:tcPr>
    </w:tblStylePr>
    <w:tblStylePr w:type="firstCol">
      <w:pPr>
        <w:jc w:val="right"/>
      </w:pPr>
      <w:rPr>
        <w:rFonts w:ascii="Cambria" w:eastAsia="新細明體" w:hAnsi="Cambria" w:cs="Times New Roman"/>
        <w:i/>
        <w:iCs/>
        <w:sz w:val="26"/>
      </w:rPr>
      <w:tblPr/>
      <w:tcPr>
        <w:tcBorders>
          <w:right w:val="single" w:sz="4" w:space="0" w:color="4472C4"/>
        </w:tcBorders>
        <w:shd w:val="clear" w:color="auto" w:fill="FFFFFF"/>
      </w:tcPr>
    </w:tblStylePr>
    <w:tblStylePr w:type="lastCol">
      <w:rPr>
        <w:rFonts w:ascii="Cambria" w:eastAsia="新細明體" w:hAnsi="Cambri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5457770">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02950004">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37706204">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8677245">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BC85A6-C930-457F-8EFC-A2BBD77E2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1897</Words>
  <Characters>10817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2017-08-07T12:37:00Z</dcterms:created>
  <dcterms:modified xsi:type="dcterms:W3CDTF">2017-09-11T07:41:00Z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